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rPr>
          <w:rFonts w:hint="eastAsia" w:ascii="黑体" w:hAnsi="黑体" w:eastAsia="黑体" w:cs="黑体"/>
          <w:b w:val="0"/>
          <w:bCs/>
          <w:sz w:val="44"/>
          <w:szCs w:val="44"/>
        </w:rPr>
      </w:pPr>
      <w:r>
        <w:rPr>
          <w:rFonts w:hint="eastAsia" w:ascii="黑体" w:hAnsi="黑体" w:eastAsia="黑体" w:cs="黑体"/>
          <w:b w:val="0"/>
          <w:bCs/>
          <w:sz w:val="44"/>
          <w:szCs w:val="44"/>
        </w:rPr>
        <w:t>莆田城市园林发展集团有限公司</w:t>
      </w:r>
    </w:p>
    <w:p>
      <w:pPr>
        <w:pStyle w:val="5"/>
        <w:spacing w:line="360" w:lineRule="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关于征集第二批公园绿道广场</w:t>
      </w:r>
    </w:p>
    <w:p>
      <w:pPr>
        <w:pStyle w:val="5"/>
        <w:spacing w:line="360" w:lineRule="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rPr>
        <w:t>劳务班组</w:t>
      </w:r>
      <w:r>
        <w:rPr>
          <w:rFonts w:hint="eastAsia" w:ascii="黑体" w:hAnsi="黑体" w:eastAsia="黑体" w:cs="黑体"/>
          <w:b w:val="0"/>
          <w:bCs/>
          <w:sz w:val="44"/>
          <w:szCs w:val="44"/>
          <w:lang w:val="en-US" w:eastAsia="zh-CN"/>
        </w:rPr>
        <w:t>名录</w:t>
      </w:r>
      <w:r>
        <w:rPr>
          <w:rFonts w:hint="eastAsia" w:ascii="黑体" w:hAnsi="黑体" w:eastAsia="黑体" w:cs="黑体"/>
          <w:b w:val="0"/>
          <w:bCs/>
          <w:sz w:val="44"/>
          <w:szCs w:val="44"/>
        </w:rPr>
        <w:t>库</w:t>
      </w:r>
      <w:r>
        <w:rPr>
          <w:rFonts w:hint="eastAsia" w:ascii="黑体" w:hAnsi="黑体" w:eastAsia="黑体" w:cs="黑体"/>
          <w:b w:val="0"/>
          <w:bCs/>
          <w:sz w:val="44"/>
          <w:szCs w:val="44"/>
          <w:lang w:val="en-US" w:eastAsia="zh-CN"/>
        </w:rPr>
        <w:t>的公告</w:t>
      </w:r>
    </w:p>
    <w:p>
      <w:pPr>
        <w:pStyle w:val="5"/>
        <w:spacing w:line="360" w:lineRule="auto"/>
        <w:jc w:val="both"/>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各劳务班组：</w:t>
      </w:r>
    </w:p>
    <w:p>
      <w:pPr>
        <w:bidi w:val="0"/>
        <w:rPr>
          <w:rFonts w:hint="eastAsia" w:ascii="仿宋" w:hAnsi="仿宋" w:eastAsia="仿宋" w:cs="仿宋"/>
          <w:sz w:val="30"/>
          <w:szCs w:val="30"/>
          <w:lang w:val="en-US" w:eastAsia="zh-CN"/>
        </w:rPr>
      </w:pPr>
      <w:r>
        <w:rPr>
          <w:rFonts w:hint="eastAsia" w:ascii="仿宋" w:hAnsi="仿宋" w:eastAsia="仿宋" w:cs="仿宋"/>
          <w:b w:val="0"/>
          <w:i w:val="0"/>
          <w:caps w:val="0"/>
          <w:color w:val="333333"/>
          <w:spacing w:val="0"/>
          <w:kern w:val="2"/>
          <w:szCs w:val="30"/>
          <w:shd w:val="clear" w:color="auto" w:fill="auto"/>
          <w:lang w:val="en-US" w:eastAsia="zh-CN" w:bidi="ar-SA"/>
        </w:rPr>
        <w:t xml:space="preserve">      </w:t>
      </w:r>
      <w:r>
        <w:rPr>
          <w:rFonts w:hint="eastAsia" w:ascii="仿宋" w:hAnsi="仿宋" w:eastAsia="仿宋" w:cs="仿宋"/>
          <w:sz w:val="30"/>
          <w:szCs w:val="30"/>
          <w:lang w:val="en-US" w:eastAsia="zh-CN"/>
        </w:rPr>
        <w:t>为提高市属公园、绿道、广场园林绿化管养服务水平和效率，需优先选择拥有管养丰富经验、拥有技术力量雄厚、理念新、信誉好的团队，承担相关管养工作。</w:t>
      </w:r>
      <w:r>
        <w:rPr>
          <w:rFonts w:hint="eastAsia" w:ascii="仿宋_GB2312" w:hAnsi="仿宋_GB2312" w:eastAsia="仿宋_GB2312" w:cs="仿宋_GB2312"/>
          <w:b w:val="0"/>
          <w:color w:val="auto"/>
          <w:kern w:val="2"/>
          <w:sz w:val="30"/>
          <w:szCs w:val="30"/>
          <w:lang w:val="en-US" w:eastAsia="zh-CN" w:bidi="ar-SA"/>
        </w:rPr>
        <w:t>根据《必须招标的工程项目规定》（国家发展改革委令第16号）和莆田市住房和城乡建设局再次修订《进一步规范政府投资小规模工程招投标活动管理暂行规定》(2018年版)的通知（莆建管〔2018〕167号），</w:t>
      </w:r>
      <w:r>
        <w:rPr>
          <w:rFonts w:hint="eastAsia" w:ascii="仿宋" w:hAnsi="仿宋" w:eastAsia="仿宋" w:cs="仿宋"/>
          <w:sz w:val="30"/>
          <w:szCs w:val="30"/>
          <w:lang w:val="en-US" w:eastAsia="zh-CN"/>
        </w:rPr>
        <w:t>莆田城市园林发展集团有限公司决定对绿地管养劳务承包单项合同估算不足100万元的小额劳务承包费用，建立公园绿道广场</w:t>
      </w:r>
      <w:r>
        <w:rPr>
          <w:rFonts w:hint="eastAsia" w:ascii="仿宋" w:hAnsi="仿宋" w:eastAsia="仿宋" w:cs="仿宋"/>
          <w:sz w:val="30"/>
          <w:szCs w:val="30"/>
        </w:rPr>
        <w:t>劳务班组</w:t>
      </w:r>
      <w:r>
        <w:rPr>
          <w:rFonts w:hint="eastAsia" w:ascii="仿宋" w:hAnsi="仿宋" w:eastAsia="仿宋" w:cs="仿宋"/>
          <w:sz w:val="30"/>
          <w:szCs w:val="30"/>
          <w:lang w:val="en-US" w:eastAsia="zh-CN"/>
        </w:rPr>
        <w:t>名录</w:t>
      </w:r>
      <w:r>
        <w:rPr>
          <w:rFonts w:hint="eastAsia" w:ascii="仿宋" w:hAnsi="仿宋" w:eastAsia="仿宋" w:cs="仿宋"/>
          <w:sz w:val="30"/>
          <w:szCs w:val="30"/>
        </w:rPr>
        <w:t>库</w:t>
      </w:r>
      <w:r>
        <w:rPr>
          <w:rFonts w:hint="eastAsia" w:ascii="仿宋" w:hAnsi="仿宋" w:eastAsia="仿宋" w:cs="仿宋"/>
          <w:sz w:val="30"/>
          <w:szCs w:val="30"/>
          <w:lang w:val="en-US" w:eastAsia="zh-CN"/>
        </w:rPr>
        <w:t>。现将相关事宜通知如下：</w:t>
      </w:r>
    </w:p>
    <w:p>
      <w:pPr>
        <w:bidi w:val="0"/>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入库条件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（一）企业班组：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1、必须备案拥有5人以上（含5人）的劳务班组成员，附班组成员名字、身份证（复印件）；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2、企业班组</w:t>
      </w:r>
      <w:r>
        <w:rPr>
          <w:rFonts w:hint="eastAsia" w:ascii="仿宋" w:hAnsi="仿宋" w:eastAsia="仿宋" w:cs="仿宋"/>
          <w:sz w:val="30"/>
          <w:szCs w:val="30"/>
        </w:rPr>
        <w:t>必须具有国内的企业法人资格且营业执照经营范围含有园林绿化，须提供营业执照副本、税务登记证和组织机构代码证的复印件或营业执照三证合一复印件(以提供复印件加盖公章为准)</w:t>
      </w:r>
      <w:r>
        <w:rPr>
          <w:rFonts w:hint="eastAsia" w:ascii="仿宋" w:hAnsi="仿宋" w:eastAsia="仿宋" w:cs="仿宋"/>
          <w:sz w:val="30"/>
          <w:szCs w:val="30"/>
          <w:lang w:val="en-US" w:eastAsia="zh-CN"/>
        </w:rPr>
        <w:t>；</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3、企业班组必须提交承诺书，承诺无论项目大小都须无条件承接，并严格按合同履行本职工作（提供承诺函）；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4、非本市注册的企业在承接业务后须在莆田有常设机构；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5、未处于财产被接管、冻结、破产的状态（提供承诺函）；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6、提供近三年绿化养护方面业绩证明，至少1个以上（含1个）；</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7、提交人民币：1万元整作为入库保证金；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8、申请加入劳务班组名录库的，须遵守莆田市相关规定及要求。</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（二）个体户班组：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1、必须备案拥有5人以上（含5人）的劳务班组成员，附班组成员名字、身份证（复印件）；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2、至少拥有2部以上（含2部）绿篱机、2部以上（含2部）油锯、1部以上（含1部）高枝油锯、2部以上（含2部）打药机、1部以上（含1部）打草机等日常专业的园林机械；</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3、个体户的信用评价良好，无违法违规行为（提供承诺函）；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4、个体户班组必须提交承诺书，承诺无论项目大小都须无条件承接，并严格按合同履行本职工作（提供承诺函）；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5、未处于财产被接管、冻结、破产的状态（提供承诺函）；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6、提交人民币：1万元整作为入库保证金。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二、</w:t>
      </w:r>
      <w:r>
        <w:rPr>
          <w:rFonts w:hint="eastAsia" w:ascii="仿宋" w:hAnsi="仿宋" w:eastAsia="仿宋" w:cs="仿宋"/>
          <w:sz w:val="30"/>
          <w:szCs w:val="30"/>
          <w:lang w:val="en-US" w:eastAsia="zh-CN"/>
        </w:rPr>
        <w:t>须提供的</w:t>
      </w:r>
      <w:bookmarkStart w:id="0" w:name="_GoBack"/>
      <w:bookmarkEnd w:id="0"/>
      <w:r>
        <w:rPr>
          <w:rFonts w:hint="eastAsia" w:ascii="仿宋" w:hAnsi="仿宋" w:eastAsia="仿宋" w:cs="仿宋"/>
          <w:sz w:val="30"/>
          <w:szCs w:val="30"/>
          <w:lang w:val="en-US" w:eastAsia="zh-CN"/>
        </w:rPr>
        <w:t>申请</w:t>
      </w:r>
      <w:r>
        <w:rPr>
          <w:rFonts w:hint="eastAsia" w:ascii="仿宋" w:hAnsi="仿宋" w:eastAsia="仿宋" w:cs="仿宋"/>
          <w:sz w:val="30"/>
          <w:szCs w:val="30"/>
        </w:rPr>
        <w:t>材料</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（一）企业班组：</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1、企业班组须</w:t>
      </w:r>
      <w:r>
        <w:rPr>
          <w:rFonts w:hint="eastAsia" w:ascii="仿宋" w:hAnsi="仿宋" w:eastAsia="仿宋" w:cs="仿宋"/>
          <w:sz w:val="30"/>
          <w:szCs w:val="30"/>
        </w:rPr>
        <w:t>报送</w:t>
      </w:r>
      <w:r>
        <w:rPr>
          <w:rFonts w:hint="eastAsia" w:ascii="仿宋" w:hAnsi="仿宋" w:eastAsia="仿宋" w:cs="仿宋"/>
          <w:sz w:val="30"/>
          <w:szCs w:val="30"/>
          <w:lang w:val="en-US" w:eastAsia="zh-CN"/>
        </w:rPr>
        <w:t>企业</w:t>
      </w:r>
      <w:r>
        <w:rPr>
          <w:rFonts w:hint="eastAsia" w:ascii="仿宋" w:hAnsi="仿宋" w:eastAsia="仿宋" w:cs="仿宋"/>
          <w:sz w:val="30"/>
          <w:szCs w:val="30"/>
        </w:rPr>
        <w:t>的基本情况、须提供营业执照副本、税务登记证和组织机构代码证的复印件或营业执照三证合一复印件(以提供复印件加盖公章为准)</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近三年的业绩证明</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合同复印件</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项目承接（</w:t>
      </w:r>
      <w:r>
        <w:rPr>
          <w:rFonts w:hint="eastAsia" w:ascii="仿宋" w:hAnsi="仿宋" w:eastAsia="仿宋" w:cs="仿宋"/>
          <w:sz w:val="30"/>
          <w:szCs w:val="30"/>
        </w:rPr>
        <w:t>承诺函</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资产未接管、冻结、破产（承诺函）；</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入库保证金汇款凭据；</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在莆有常设机构证明；</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7、法人授权</w:t>
      </w:r>
      <w:r>
        <w:rPr>
          <w:rFonts w:hint="eastAsia" w:ascii="仿宋" w:hAnsi="仿宋" w:eastAsia="仿宋" w:cs="仿宋"/>
          <w:sz w:val="30"/>
          <w:szCs w:val="30"/>
        </w:rPr>
        <w:t>委托书</w:t>
      </w:r>
      <w:r>
        <w:rPr>
          <w:rFonts w:hint="eastAsia" w:ascii="仿宋" w:hAnsi="仿宋" w:eastAsia="仿宋" w:cs="仿宋"/>
          <w:sz w:val="30"/>
          <w:szCs w:val="30"/>
          <w:lang w:eastAsia="zh-CN"/>
        </w:rPr>
        <w:t>；</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8、须符合相关劳动法的劳务班组成员名字、身份证复印件；</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9、</w:t>
      </w:r>
      <w:r>
        <w:rPr>
          <w:rFonts w:hint="eastAsia" w:ascii="仿宋" w:hAnsi="仿宋" w:eastAsia="仿宋" w:cs="仿宋"/>
          <w:sz w:val="30"/>
          <w:szCs w:val="30"/>
        </w:rPr>
        <w:t>指派专业对接人员的基本情况</w:t>
      </w:r>
      <w:r>
        <w:rPr>
          <w:rFonts w:hint="eastAsia" w:ascii="仿宋" w:hAnsi="仿宋" w:eastAsia="仿宋" w:cs="仿宋"/>
          <w:sz w:val="30"/>
          <w:szCs w:val="30"/>
          <w:lang w:eastAsia="zh-CN"/>
        </w:rPr>
        <w:t>（个人简历）；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10、企业无违规（承诺函）；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11、无县级及县级以上通报（承诺函）；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12、法人代表或法定代表人被市级及市级以上通报、处罚或刑事责任（承诺函）；</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13、原有参与园林集团（原园林服务公司）劳务承包作业，须提供月平均90以上（含90分）证明。</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（二）个体户班组：</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1、须报送符合相关劳动法的劳务班组名字、身份证（复印件）；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2、须提供营业执照副本、税务登记证和组织机构代码证的复印件或营业执照三证合一复印件(以提供复印件加盖公章为准)；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3、项目承接（承诺函）；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4、资产未接管、冻结、破产（承诺函）；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5、入库保证金汇款凭据；</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6、持有园林机械证明（承诺函）；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7、个体户班组的信用评价良好（承诺函）；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8、无违法违规行为的（承诺函）；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9、企业无违规（承诺函）；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10、无县级及县级以上通报（承诺函）；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11、法人代表或法定代表人被市级及市级以上通报、处罚或刑事责任（承诺函）；</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12、原有参与园林集团（原园林服务公司）劳务承包作业，须提供月平均90以上（含90分）证明。</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以上证书及有关证明材料提交复印件的，应提供原件与复印件核对，申报资料（一式1份），统一用A4纸按顺序装订，复印件内容必须清晰并加盖企业公章。</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三、入库程序</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劳务班组</w:t>
      </w:r>
      <w:r>
        <w:rPr>
          <w:rFonts w:hint="eastAsia" w:ascii="仿宋" w:hAnsi="仿宋" w:eastAsia="仿宋" w:cs="仿宋"/>
          <w:sz w:val="30"/>
          <w:szCs w:val="30"/>
          <w:lang w:eastAsia="zh-CN"/>
        </w:rPr>
        <w:t>入库由</w:t>
      </w:r>
      <w:r>
        <w:rPr>
          <w:rFonts w:hint="eastAsia" w:ascii="仿宋" w:hAnsi="仿宋" w:eastAsia="仿宋" w:cs="仿宋"/>
          <w:sz w:val="30"/>
          <w:szCs w:val="30"/>
          <w:lang w:val="en-US" w:eastAsia="zh-CN"/>
        </w:rPr>
        <w:t>物业管理部</w:t>
      </w:r>
      <w:r>
        <w:rPr>
          <w:rFonts w:hint="eastAsia" w:ascii="仿宋" w:hAnsi="仿宋" w:eastAsia="仿宋" w:cs="仿宋"/>
          <w:sz w:val="30"/>
          <w:szCs w:val="30"/>
        </w:rPr>
        <w:t>组织</w:t>
      </w:r>
      <w:r>
        <w:rPr>
          <w:rFonts w:hint="eastAsia" w:ascii="仿宋" w:hAnsi="仿宋" w:eastAsia="仿宋" w:cs="仿宋"/>
          <w:sz w:val="30"/>
          <w:szCs w:val="30"/>
          <w:lang w:eastAsia="zh-CN"/>
        </w:rPr>
        <w:t>专家或相关人员</w:t>
      </w:r>
      <w:r>
        <w:rPr>
          <w:rFonts w:hint="eastAsia" w:ascii="仿宋" w:hAnsi="仿宋" w:eastAsia="仿宋" w:cs="仿宋"/>
          <w:sz w:val="30"/>
          <w:szCs w:val="30"/>
        </w:rPr>
        <w:t>（</w:t>
      </w:r>
      <w:r>
        <w:rPr>
          <w:rFonts w:hint="eastAsia" w:ascii="仿宋" w:hAnsi="仿宋" w:eastAsia="仿宋" w:cs="仿宋"/>
          <w:sz w:val="30"/>
          <w:szCs w:val="30"/>
          <w:lang w:val="en-US" w:eastAsia="zh-CN"/>
        </w:rPr>
        <w:t>3人以上，</w:t>
      </w:r>
      <w:r>
        <w:rPr>
          <w:rFonts w:hint="eastAsia" w:ascii="仿宋" w:hAnsi="仿宋" w:eastAsia="仿宋" w:cs="仿宋"/>
          <w:sz w:val="30"/>
          <w:szCs w:val="30"/>
        </w:rPr>
        <w:t>人数单数）</w:t>
      </w:r>
      <w:r>
        <w:rPr>
          <w:rFonts w:hint="eastAsia" w:ascii="仿宋" w:hAnsi="仿宋" w:eastAsia="仿宋" w:cs="仿宋"/>
          <w:sz w:val="30"/>
          <w:szCs w:val="30"/>
          <w:lang w:eastAsia="zh-CN"/>
        </w:rPr>
        <w:t>，组成</w:t>
      </w:r>
      <w:r>
        <w:rPr>
          <w:rFonts w:hint="eastAsia" w:ascii="仿宋" w:hAnsi="仿宋" w:eastAsia="仿宋" w:cs="仿宋"/>
          <w:sz w:val="30"/>
          <w:szCs w:val="30"/>
        </w:rPr>
        <w:t>评议小组，进行评议或到实地考核，经</w:t>
      </w:r>
      <w:r>
        <w:rPr>
          <w:rFonts w:hint="eastAsia" w:ascii="仿宋" w:hAnsi="仿宋" w:eastAsia="仿宋" w:cs="仿宋"/>
          <w:sz w:val="30"/>
          <w:szCs w:val="30"/>
          <w:lang w:eastAsia="zh-CN"/>
        </w:rPr>
        <w:t>评议小组</w:t>
      </w:r>
      <w:r>
        <w:rPr>
          <w:rFonts w:hint="eastAsia" w:ascii="仿宋" w:hAnsi="仿宋" w:eastAsia="仿宋" w:cs="仿宋"/>
          <w:sz w:val="30"/>
          <w:szCs w:val="30"/>
        </w:rPr>
        <w:t>2/3及以上签署书面同意入库意见，</w:t>
      </w:r>
      <w:r>
        <w:rPr>
          <w:rFonts w:hint="eastAsia" w:ascii="仿宋" w:hAnsi="仿宋" w:eastAsia="仿宋" w:cs="仿宋"/>
          <w:sz w:val="30"/>
          <w:szCs w:val="30"/>
          <w:lang w:val="en-US" w:eastAsia="zh-CN"/>
        </w:rPr>
        <w:t>通过审核的班组将纳入莆田城市园林发展集团有限公司劳务班组名录库，并向社会公示名录库。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四、入库流程、名录库评级及动态管理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入库具体流程及后续考核、维护机制按照《莆田城市园林发展集团有限公司公园绿道广场管养</w:t>
      </w:r>
      <w:r>
        <w:rPr>
          <w:rFonts w:hint="eastAsia" w:ascii="仿宋" w:hAnsi="仿宋" w:eastAsia="仿宋" w:cs="仿宋"/>
          <w:sz w:val="30"/>
          <w:szCs w:val="30"/>
        </w:rPr>
        <w:t>劳务班组</w:t>
      </w:r>
      <w:r>
        <w:rPr>
          <w:rFonts w:hint="eastAsia" w:ascii="仿宋" w:hAnsi="仿宋" w:eastAsia="仿宋" w:cs="仿宋"/>
          <w:sz w:val="30"/>
          <w:szCs w:val="30"/>
          <w:lang w:val="en-US" w:eastAsia="zh-CN"/>
        </w:rPr>
        <w:t>名录</w:t>
      </w:r>
      <w:r>
        <w:rPr>
          <w:rFonts w:hint="eastAsia" w:ascii="仿宋" w:hAnsi="仿宋" w:eastAsia="仿宋" w:cs="仿宋"/>
          <w:sz w:val="30"/>
          <w:szCs w:val="30"/>
        </w:rPr>
        <w:t>库管理</w:t>
      </w:r>
      <w:r>
        <w:rPr>
          <w:rFonts w:hint="eastAsia" w:ascii="仿宋" w:hAnsi="仿宋" w:eastAsia="仿宋" w:cs="仿宋"/>
          <w:sz w:val="30"/>
          <w:szCs w:val="30"/>
          <w:lang w:val="en-US" w:eastAsia="zh-CN"/>
        </w:rPr>
        <w:t>办（试行）》执行。</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（一）入库流程及名录库评级</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1、根据企业、个体户提供的班组成员报备及现场修剪实操评定，分为A、B、C、D等级。</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A等：拥有20名以上（含20名）班组成员，必须配备拥有4名以上（含4名）的修剪人员，可参与所有公园绿道广场劳务班组选择。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B等：拥有15名以上（含15名）-19名班组成员，必须配备拥有3名以上（含3名）的修剪人员，可参与公园绿道广场面积11公顷以下的劳务班组选择。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C等：拥有10名以上（含10名）-14名班组成员，必须配备拥有2名以上（含2名）的修剪人员，可参与公园绿道广场面积8公顷以下的劳务班组选择。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D等：拥有5名以上（含5名）-9名班组成员，必须配备拥有1名以上（含1名）的修剪人员，可参与公园绿道广场面积5公顷以下的劳务班组选择。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2、已在公司物业管理部承包的劳务班组，根据区域承包月考核平均分达到90分以上（含90分）可补充报备班组成员，向物业管理部提交补充报备班组成员材料。</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3、已报备劳务班组可进行劳务班组报备成员调整，但不得重复，重复视为无效报备。</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报备班组成员在承接公司物业管理部区域劳务班组选择后，剩有的劳务班组成员未能满足新的劳务班组选择条件时，不得参与原等级劳务班组选择，根据剩有的劳务班组成员具体数量，只能参与与其符合新的劳务班组选择。</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5、因调整报备人员未能满足已报备等级的班组，重新审核确定等级，未能满足D等要求时，将自动取消班组抽取资格。</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6、未能入库的劳务班组，公司在15个日内退还入库保证金。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（二）动态管理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1、收到劳务班组选择确认通知书后，7日内不与业主方签订劳务班组承包合同的，影响项目进度的，直接清除出劳务班组名录库并扣除入库保证金。</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2、劳务班组名录库内班组在无法参与劳务班组选择承接公司业务时，可提前发函告知（每年允许一次）；第二次不参与，终止其名录库资格并清除出库。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3、劳务班组参与劳务班组选择并为最终劳务选择对象后，因劳务班组单方面因素，拒绝履行承接区域劳务班组承包，既终止其名录库资格并清除出库并扣除履约保证金。</w:t>
      </w:r>
    </w:p>
    <w:p>
      <w:pPr>
        <w:bidi w:val="0"/>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有送礼行贿等违反廉政规定行为</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项目小，</w:t>
      </w:r>
      <w:r>
        <w:rPr>
          <w:rFonts w:hint="eastAsia" w:ascii="仿宋" w:hAnsi="仿宋" w:eastAsia="仿宋" w:cs="仿宋"/>
          <w:sz w:val="30"/>
          <w:szCs w:val="30"/>
          <w:lang w:val="en-US" w:eastAsia="zh-CN"/>
        </w:rPr>
        <w:t>班组</w:t>
      </w:r>
      <w:r>
        <w:rPr>
          <w:rFonts w:hint="eastAsia" w:ascii="仿宋" w:hAnsi="仿宋" w:eastAsia="仿宋" w:cs="仿宋"/>
          <w:sz w:val="30"/>
          <w:szCs w:val="30"/>
        </w:rPr>
        <w:t>不够重视，</w:t>
      </w:r>
      <w:r>
        <w:rPr>
          <w:rFonts w:hint="eastAsia" w:ascii="仿宋" w:hAnsi="仿宋" w:eastAsia="仿宋" w:cs="仿宋"/>
          <w:sz w:val="30"/>
          <w:szCs w:val="30"/>
          <w:lang w:val="en-US" w:eastAsia="zh-CN"/>
        </w:rPr>
        <w:t>劳务承包</w:t>
      </w:r>
      <w:r>
        <w:rPr>
          <w:rFonts w:hint="eastAsia" w:ascii="仿宋" w:hAnsi="仿宋" w:eastAsia="仿宋" w:cs="仿宋"/>
          <w:sz w:val="30"/>
          <w:szCs w:val="30"/>
        </w:rPr>
        <w:t>过程不配合日常工作，服务态度不好</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存</w:t>
      </w:r>
      <w:r>
        <w:rPr>
          <w:rFonts w:hint="eastAsia" w:ascii="仿宋" w:hAnsi="仿宋" w:eastAsia="仿宋" w:cs="仿宋"/>
          <w:sz w:val="30"/>
          <w:szCs w:val="30"/>
        </w:rPr>
        <w:t>在市、区相关部门有发文进行批评和处分的单位</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rPr>
        <w:t>与</w:t>
      </w:r>
      <w:r>
        <w:rPr>
          <w:rFonts w:hint="eastAsia" w:ascii="仿宋" w:hAnsi="仿宋" w:eastAsia="仿宋" w:cs="仿宋"/>
          <w:sz w:val="30"/>
          <w:szCs w:val="30"/>
          <w:lang w:val="en-US" w:eastAsia="zh-CN"/>
        </w:rPr>
        <w:t>其他</w:t>
      </w:r>
      <w:r>
        <w:rPr>
          <w:rFonts w:hint="eastAsia" w:ascii="仿宋" w:hAnsi="仿宋" w:eastAsia="仿宋" w:cs="仿宋"/>
          <w:sz w:val="30"/>
          <w:szCs w:val="30"/>
          <w:lang w:eastAsia="zh-CN"/>
        </w:rPr>
        <w:t>公司</w:t>
      </w:r>
      <w:r>
        <w:rPr>
          <w:rFonts w:hint="eastAsia" w:ascii="仿宋" w:hAnsi="仿宋" w:eastAsia="仿宋" w:cs="仿宋"/>
          <w:sz w:val="30"/>
          <w:szCs w:val="30"/>
        </w:rPr>
        <w:t>或</w:t>
      </w:r>
      <w:r>
        <w:rPr>
          <w:rFonts w:hint="eastAsia" w:ascii="仿宋" w:hAnsi="仿宋" w:eastAsia="仿宋" w:cs="仿宋"/>
          <w:sz w:val="30"/>
          <w:szCs w:val="30"/>
          <w:lang w:val="en-US" w:eastAsia="zh-CN"/>
        </w:rPr>
        <w:t>其他</w:t>
      </w:r>
      <w:r>
        <w:rPr>
          <w:rFonts w:hint="eastAsia" w:ascii="仿宋" w:hAnsi="仿宋" w:eastAsia="仿宋" w:cs="仿宋"/>
          <w:sz w:val="30"/>
          <w:szCs w:val="30"/>
        </w:rPr>
        <w:t>单位有法律纠纷，影响</w:t>
      </w:r>
      <w:r>
        <w:rPr>
          <w:rFonts w:hint="eastAsia" w:ascii="仿宋" w:hAnsi="仿宋" w:eastAsia="仿宋" w:cs="仿宋"/>
          <w:sz w:val="30"/>
          <w:szCs w:val="30"/>
          <w:lang w:val="en-US" w:eastAsia="zh-CN"/>
        </w:rPr>
        <w:t>服务质量</w:t>
      </w:r>
      <w:r>
        <w:rPr>
          <w:rFonts w:hint="eastAsia" w:ascii="仿宋" w:hAnsi="仿宋" w:eastAsia="仿宋" w:cs="仿宋"/>
          <w:sz w:val="30"/>
          <w:szCs w:val="30"/>
        </w:rPr>
        <w:t>，发生损害参建各方利益的情形</w:t>
      </w:r>
      <w:r>
        <w:rPr>
          <w:rFonts w:hint="eastAsia" w:ascii="仿宋" w:hAnsi="仿宋" w:eastAsia="仿宋" w:cs="仿宋"/>
          <w:sz w:val="30"/>
          <w:szCs w:val="30"/>
          <w:lang w:val="en-US" w:eastAsia="zh-CN"/>
        </w:rPr>
        <w:t>，清除出库。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8、劳务班组在区域承包过程中，发生安全责任事故，造成社会影响恶劣等情况，清除出库。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9、所递交的材料所涉及的一切内容和资料均真实、有效，无任何虚假和隐瞒情况，如若不符，一经发现，清除出库。</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（三）名录库原则上以年度为周期，更新一次。莆田城市园林发展集团有限公司有权不定期增加新的符合要求的劳务班组。</w:t>
      </w:r>
    </w:p>
    <w:p>
      <w:pPr>
        <w:bidi w:val="0"/>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五、报名须知</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（一）报名时间</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2020年10月13日至2020年10月19日，每个工作日上午8：30－11：30，下午15：00－17：00（法定节假日除外），逾期不予受理。</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（二）报名地点</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莆田市城厢区荔涵北大道绶溪公园管理处莆田城市园林发展集团有限公司1#物业管理部</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（三）联系人及联系电话</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联系人：陈先生</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联系电话：0594－6735161</w:t>
      </w:r>
    </w:p>
    <w:p>
      <w:pPr>
        <w:bidi w:val="0"/>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六、其他</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本公告及通知审核后的入库劳务班组将在以下四个媒介发布。</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（一）莆田市行政服务中心：</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http://www.ptfwzx.gov.cn/fwzx/</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"https://www.baidu.com/link?url=Ix0oGmSBCZVUC-Y6s7VYaRH1KSyTcpRW7SaJR4c4qdGn0AhyweZcnRg4nfELdG9E&amp;wd=&amp;eqid=f8a531d3000142d0000000065b593dfc" \t "https://www.baidu.com/_blank"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莆田市住房和城乡建设信息网</w:t>
      </w:r>
      <w:r>
        <w:rPr>
          <w:rFonts w:hint="eastAsia" w:ascii="仿宋" w:hAnsi="仿宋" w:eastAsia="仿宋" w:cs="仿宋"/>
          <w:sz w:val="30"/>
          <w:szCs w:val="30"/>
          <w:lang w:val="en-US" w:eastAsia="zh-CN"/>
        </w:rPr>
        <w:fldChar w:fldCharType="end"/>
      </w:r>
      <w:r>
        <w:rPr>
          <w:rFonts w:hint="eastAsia" w:ascii="仿宋" w:hAnsi="仿宋" w:eastAsia="仿宋" w:cs="仿宋"/>
          <w:sz w:val="30"/>
          <w:szCs w:val="30"/>
          <w:lang w:val="en-US" w:eastAsia="zh-CN"/>
        </w:rPr>
        <w:t>：</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"http://zjj.putian.gov.cn/"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http://zjj.putian.gov.cn</w:t>
      </w:r>
      <w:r>
        <w:rPr>
          <w:rFonts w:hint="eastAsia" w:ascii="仿宋" w:hAnsi="仿宋" w:eastAsia="仿宋" w:cs="仿宋"/>
          <w:sz w:val="30"/>
          <w:szCs w:val="30"/>
          <w:lang w:val="en-US" w:eastAsia="zh-CN"/>
        </w:rPr>
        <w:fldChar w:fldCharType="end"/>
      </w:r>
    </w:p>
    <w:p>
      <w:pPr>
        <w:bidi w:val="0"/>
        <w:ind w:left="596" w:leftChars="284" w:firstLine="0" w:firstLineChars="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（三）莆田城市园林发展集团有限公司：http://www.ptsxgy.com/</w:t>
      </w:r>
    </w:p>
    <w:p>
      <w:pPr>
        <w:bidi w:val="0"/>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（四）莆田城市园林发展集团有限公司微信公众号：ptyl6789</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23" w:lineRule="atLeast"/>
        <w:ind w:leftChars="200" w:right="0" w:rightChars="0" w:firstLine="300" w:firstLineChars="100"/>
        <w:jc w:val="left"/>
        <w:outlineLvl w:val="2"/>
        <w:rPr>
          <w:rFonts w:hint="eastAsia" w:ascii="仿宋" w:hAnsi="仿宋" w:eastAsia="仿宋" w:cs="仿宋"/>
          <w:b w:val="0"/>
          <w:i w:val="0"/>
          <w:caps w:val="0"/>
          <w:color w:val="333333"/>
          <w:spacing w:val="0"/>
          <w:kern w:val="2"/>
          <w:sz w:val="30"/>
          <w:szCs w:val="30"/>
          <w:shd w:val="clear" w:color="auto" w:fill="auto"/>
          <w:lang w:val="en-US" w:eastAsia="zh-CN" w:bidi="ar-SA"/>
        </w:rPr>
      </w:pPr>
      <w:r>
        <w:rPr>
          <w:rFonts w:hint="eastAsia" w:ascii="仿宋" w:hAnsi="仿宋" w:eastAsia="仿宋" w:cs="仿宋"/>
          <w:b w:val="0"/>
          <w:i w:val="0"/>
          <w:caps w:val="0"/>
          <w:color w:val="333333"/>
          <w:spacing w:val="0"/>
          <w:kern w:val="2"/>
          <w:sz w:val="30"/>
          <w:szCs w:val="30"/>
          <w:shd w:val="clear" w:color="auto" w:fill="auto"/>
          <w:lang w:val="en-US" w:eastAsia="zh-CN" w:bidi="ar-SA"/>
        </w:rPr>
        <w:t xml:space="preserve">     </w:t>
      </w:r>
      <w:r>
        <w:rPr>
          <w:rFonts w:hint="eastAsia" w:ascii="仿宋" w:hAnsi="仿宋" w:eastAsia="仿宋" w:cs="仿宋"/>
          <w:b w:val="0"/>
          <w:i w:val="0"/>
          <w:caps w:val="0"/>
          <w:color w:val="333333"/>
          <w:spacing w:val="0"/>
          <w:kern w:val="2"/>
          <w:sz w:val="30"/>
          <w:szCs w:val="30"/>
          <w:shd w:val="clear" w:color="auto" w:fill="auto"/>
          <w:lang w:val="en-US" w:eastAsia="zh-CN" w:bidi="ar-SA"/>
        </w:rPr>
        <w:drawing>
          <wp:inline distT="0" distB="0" distL="114300" distR="114300">
            <wp:extent cx="1333500" cy="1333500"/>
            <wp:effectExtent l="0" t="0" r="7620" b="7620"/>
            <wp:docPr id="2" name="图片 2" descr="4580b48a8ca910bedf50b3ee7565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580b48a8ca910bedf50b3ee756510b"/>
                    <pic:cNvPicPr>
                      <a:picLocks noChangeAspect="1"/>
                    </pic:cNvPicPr>
                  </pic:nvPicPr>
                  <pic:blipFill>
                    <a:blip r:embed="rId4"/>
                    <a:stretch>
                      <a:fillRect/>
                    </a:stretch>
                  </pic:blipFill>
                  <pic:spPr>
                    <a:xfrm>
                      <a:off x="0" y="0"/>
                      <a:ext cx="1333500" cy="1333500"/>
                    </a:xfrm>
                    <a:prstGeom prst="rect">
                      <a:avLst/>
                    </a:prstGeom>
                  </pic:spPr>
                </pic:pic>
              </a:graphicData>
            </a:graphic>
          </wp:inline>
        </w:drawing>
      </w:r>
    </w:p>
    <w:p>
      <w:pPr>
        <w:spacing w:line="480" w:lineRule="auto"/>
        <w:jc w:val="both"/>
        <w:rPr>
          <w:rFonts w:hint="eastAsia" w:ascii="仿宋" w:hAnsi="仿宋" w:eastAsia="仿宋" w:cs="仿宋"/>
          <w:b w:val="0"/>
          <w:i w:val="0"/>
          <w:caps w:val="0"/>
          <w:color w:val="333333"/>
          <w:spacing w:val="0"/>
          <w:kern w:val="2"/>
          <w:sz w:val="30"/>
          <w:szCs w:val="30"/>
          <w:shd w:val="clear" w:color="auto" w:fill="auto"/>
          <w:lang w:val="en-US" w:eastAsia="zh-CN" w:bidi="ar-SA"/>
        </w:rPr>
      </w:pPr>
      <w:r>
        <w:rPr>
          <w:rFonts w:hint="eastAsia" w:ascii="仿宋" w:hAnsi="仿宋" w:eastAsia="仿宋" w:cs="仿宋"/>
          <w:b w:val="0"/>
          <w:i w:val="0"/>
          <w:caps w:val="0"/>
          <w:color w:val="333333"/>
          <w:spacing w:val="0"/>
          <w:sz w:val="30"/>
          <w:szCs w:val="30"/>
          <w:shd w:val="clear" w:color="auto" w:fill="auto"/>
          <w:lang w:val="en-US" w:eastAsia="zh-CN"/>
        </w:rPr>
        <w:t>附件</w:t>
      </w:r>
      <w:r>
        <w:rPr>
          <w:rFonts w:hint="eastAsia" w:ascii="仿宋" w:hAnsi="仿宋" w:eastAsia="仿宋" w:cs="仿宋"/>
          <w:b w:val="0"/>
          <w:i w:val="0"/>
          <w:caps w:val="0"/>
          <w:color w:val="333333"/>
          <w:spacing w:val="0"/>
          <w:kern w:val="2"/>
          <w:sz w:val="30"/>
          <w:szCs w:val="30"/>
          <w:shd w:val="clear" w:color="auto" w:fill="auto"/>
          <w:lang w:val="en-US" w:eastAsia="zh-CN" w:bidi="ar-SA"/>
        </w:rPr>
        <w:t>：</w:t>
      </w:r>
    </w:p>
    <w:p>
      <w:pPr>
        <w:spacing w:line="480" w:lineRule="auto"/>
        <w:ind w:firstLine="600" w:firstLineChars="200"/>
        <w:jc w:val="both"/>
        <w:rPr>
          <w:rFonts w:hint="eastAsia" w:ascii="仿宋" w:hAnsi="仿宋" w:eastAsia="仿宋" w:cs="仿宋"/>
          <w:b w:val="0"/>
          <w:bCs w:val="0"/>
          <w:i w:val="0"/>
          <w:caps w:val="0"/>
          <w:color w:val="333333"/>
          <w:spacing w:val="0"/>
          <w:kern w:val="2"/>
          <w:sz w:val="30"/>
          <w:szCs w:val="30"/>
          <w:shd w:val="clear" w:color="auto" w:fill="auto"/>
          <w:lang w:val="en-US" w:eastAsia="zh-CN" w:bidi="ar-SA"/>
        </w:rPr>
      </w:pPr>
      <w:r>
        <w:rPr>
          <w:rFonts w:hint="eastAsia" w:ascii="仿宋" w:hAnsi="仿宋" w:eastAsia="仿宋" w:cs="仿宋"/>
          <w:b w:val="0"/>
          <w:bCs w:val="0"/>
          <w:color w:val="auto"/>
          <w:sz w:val="30"/>
          <w:szCs w:val="30"/>
          <w:highlight w:val="none"/>
          <w:lang w:val="en-US" w:eastAsia="zh-CN"/>
        </w:rPr>
        <w:t>1、《</w:t>
      </w:r>
      <w:r>
        <w:rPr>
          <w:rFonts w:hint="eastAsia" w:ascii="仿宋" w:hAnsi="仿宋" w:eastAsia="仿宋" w:cs="仿宋"/>
          <w:b w:val="0"/>
          <w:bCs w:val="0"/>
          <w:color w:val="auto"/>
          <w:sz w:val="30"/>
          <w:szCs w:val="30"/>
          <w:highlight w:val="none"/>
        </w:rPr>
        <w:t>劳务班组</w:t>
      </w:r>
      <w:r>
        <w:rPr>
          <w:rFonts w:hint="eastAsia" w:ascii="仿宋" w:hAnsi="仿宋" w:eastAsia="仿宋" w:cs="仿宋"/>
          <w:b w:val="0"/>
          <w:bCs w:val="0"/>
          <w:color w:val="auto"/>
          <w:sz w:val="30"/>
          <w:szCs w:val="30"/>
          <w:highlight w:val="none"/>
          <w:lang w:val="en-US" w:eastAsia="zh-CN"/>
        </w:rPr>
        <w:t>名录</w:t>
      </w:r>
      <w:r>
        <w:rPr>
          <w:rFonts w:hint="eastAsia" w:ascii="仿宋" w:hAnsi="仿宋" w:eastAsia="仿宋" w:cs="仿宋"/>
          <w:b w:val="0"/>
          <w:bCs w:val="0"/>
          <w:color w:val="auto"/>
          <w:sz w:val="30"/>
          <w:szCs w:val="30"/>
          <w:highlight w:val="none"/>
        </w:rPr>
        <w:t>库</w:t>
      </w:r>
      <w:r>
        <w:rPr>
          <w:rFonts w:hint="eastAsia" w:ascii="仿宋" w:hAnsi="仿宋" w:eastAsia="仿宋" w:cs="仿宋"/>
          <w:b w:val="0"/>
          <w:bCs w:val="0"/>
          <w:color w:val="auto"/>
          <w:sz w:val="30"/>
          <w:szCs w:val="30"/>
          <w:highlight w:val="none"/>
          <w:lang w:val="en-US" w:eastAsia="zh-CN"/>
        </w:rPr>
        <w:t>企业班组</w:t>
      </w:r>
      <w:r>
        <w:rPr>
          <w:rFonts w:hint="eastAsia" w:ascii="仿宋" w:hAnsi="仿宋" w:eastAsia="仿宋" w:cs="仿宋"/>
          <w:b w:val="0"/>
          <w:bCs w:val="0"/>
          <w:color w:val="auto"/>
          <w:sz w:val="30"/>
          <w:szCs w:val="30"/>
          <w:highlight w:val="none"/>
        </w:rPr>
        <w:t>基本资料表</w:t>
      </w:r>
      <w:r>
        <w:rPr>
          <w:rFonts w:hint="eastAsia" w:ascii="仿宋" w:hAnsi="仿宋" w:eastAsia="仿宋" w:cs="仿宋"/>
          <w:b w:val="0"/>
          <w:bCs w:val="0"/>
          <w:color w:val="auto"/>
          <w:sz w:val="30"/>
          <w:szCs w:val="30"/>
          <w:highlight w:val="none"/>
          <w:lang w:eastAsia="zh-CN"/>
        </w:rPr>
        <w:t>》</w:t>
      </w:r>
    </w:p>
    <w:p>
      <w:pPr>
        <w:spacing w:line="480" w:lineRule="auto"/>
        <w:ind w:firstLine="600" w:firstLineChars="200"/>
        <w:jc w:val="both"/>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val="en-US" w:eastAsia="zh-CN"/>
        </w:rPr>
        <w:t>2、</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rPr>
        <w:t>劳务班组</w:t>
      </w:r>
      <w:r>
        <w:rPr>
          <w:rFonts w:hint="eastAsia" w:ascii="仿宋" w:hAnsi="仿宋" w:eastAsia="仿宋" w:cs="仿宋"/>
          <w:b w:val="0"/>
          <w:bCs w:val="0"/>
          <w:color w:val="auto"/>
          <w:sz w:val="30"/>
          <w:szCs w:val="30"/>
          <w:highlight w:val="none"/>
          <w:lang w:val="en-US" w:eastAsia="zh-CN"/>
        </w:rPr>
        <w:t>名录</w:t>
      </w:r>
      <w:r>
        <w:rPr>
          <w:rFonts w:hint="eastAsia" w:ascii="仿宋" w:hAnsi="仿宋" w:eastAsia="仿宋" w:cs="仿宋"/>
          <w:b w:val="0"/>
          <w:bCs w:val="0"/>
          <w:color w:val="auto"/>
          <w:sz w:val="30"/>
          <w:szCs w:val="30"/>
          <w:highlight w:val="none"/>
        </w:rPr>
        <w:t>库</w:t>
      </w:r>
      <w:r>
        <w:rPr>
          <w:rFonts w:hint="eastAsia" w:ascii="仿宋" w:hAnsi="仿宋" w:eastAsia="仿宋" w:cs="仿宋"/>
          <w:b w:val="0"/>
          <w:bCs w:val="0"/>
          <w:color w:val="auto"/>
          <w:sz w:val="30"/>
          <w:szCs w:val="30"/>
          <w:highlight w:val="none"/>
          <w:lang w:val="en-US" w:eastAsia="zh-CN"/>
        </w:rPr>
        <w:t>个体户班组</w:t>
      </w:r>
      <w:r>
        <w:rPr>
          <w:rFonts w:hint="eastAsia" w:ascii="仿宋" w:hAnsi="仿宋" w:eastAsia="仿宋" w:cs="仿宋"/>
          <w:b w:val="0"/>
          <w:bCs w:val="0"/>
          <w:color w:val="auto"/>
          <w:sz w:val="30"/>
          <w:szCs w:val="30"/>
          <w:highlight w:val="none"/>
        </w:rPr>
        <w:t>基本资料表</w:t>
      </w:r>
      <w:r>
        <w:rPr>
          <w:rFonts w:hint="eastAsia" w:ascii="仿宋" w:hAnsi="仿宋" w:eastAsia="仿宋" w:cs="仿宋"/>
          <w:b w:val="0"/>
          <w:bCs w:val="0"/>
          <w:color w:val="auto"/>
          <w:sz w:val="30"/>
          <w:szCs w:val="30"/>
          <w:highlight w:val="none"/>
          <w:lang w:eastAsia="zh-CN"/>
        </w:rPr>
        <w:t>》</w:t>
      </w:r>
    </w:p>
    <w:p>
      <w:pPr>
        <w:spacing w:line="480" w:lineRule="auto"/>
        <w:ind w:firstLine="600" w:firstLineChars="200"/>
        <w:jc w:val="both"/>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3、《劳务班组名录库企业班组入库申请表》</w:t>
      </w:r>
    </w:p>
    <w:p>
      <w:pPr>
        <w:spacing w:line="480" w:lineRule="auto"/>
        <w:ind w:firstLine="600" w:firstLineChars="200"/>
        <w:jc w:val="both"/>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4、《劳务班组名录库个体户班组入库申请表》</w:t>
      </w: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jc w:val="both"/>
        <w:rPr>
          <w:rFonts w:hint="eastAsia" w:ascii="仿宋" w:hAnsi="仿宋" w:eastAsia="仿宋" w:cs="仿宋"/>
          <w:b w:val="0"/>
          <w:bCs w:val="0"/>
          <w:color w:val="auto"/>
          <w:sz w:val="30"/>
          <w:szCs w:val="30"/>
          <w:highlight w:val="none"/>
          <w:lang w:val="en-US" w:eastAsia="zh-CN"/>
        </w:rPr>
      </w:pPr>
    </w:p>
    <w:p>
      <w:pPr>
        <w:spacing w:line="480" w:lineRule="auto"/>
        <w:ind w:firstLine="3900" w:firstLineChars="1300"/>
        <w:jc w:val="both"/>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莆田城市园林发展集团有限公司</w:t>
      </w:r>
    </w:p>
    <w:p>
      <w:pPr>
        <w:spacing w:line="480" w:lineRule="auto"/>
        <w:ind w:firstLine="4800" w:firstLineChars="1600"/>
        <w:jc w:val="both"/>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2020年10月12日</w:t>
      </w:r>
    </w:p>
    <w:p>
      <w:pPr>
        <w:spacing w:line="480" w:lineRule="auto"/>
        <w:jc w:val="both"/>
        <w:rPr>
          <w:rFonts w:hint="eastAsia" w:ascii="仿宋" w:hAnsi="仿宋" w:eastAsia="仿宋" w:cs="仿宋"/>
          <w:b/>
          <w:bCs/>
          <w:color w:val="auto"/>
          <w:sz w:val="36"/>
          <w:szCs w:val="36"/>
          <w:highlight w:val="none"/>
          <w:lang w:val="en-US" w:eastAsia="zh-CN"/>
        </w:rPr>
      </w:pPr>
      <w:r>
        <w:rPr>
          <w:rFonts w:hint="eastAsia" w:ascii="仿宋" w:hAnsi="仿宋" w:eastAsia="仿宋" w:cs="仿宋"/>
          <w:b w:val="0"/>
          <w:bCs w:val="0"/>
          <w:color w:val="auto"/>
          <w:sz w:val="30"/>
          <w:szCs w:val="30"/>
          <w:highlight w:val="none"/>
          <w:lang w:val="en-US" w:eastAsia="zh-CN"/>
        </w:rPr>
        <w:t>附件1</w:t>
      </w:r>
    </w:p>
    <w:p>
      <w:pPr>
        <w:spacing w:line="480" w:lineRule="auto"/>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rPr>
        <w:t>劳务班组</w:t>
      </w:r>
      <w:r>
        <w:rPr>
          <w:rFonts w:hint="eastAsia" w:ascii="仿宋" w:hAnsi="仿宋" w:eastAsia="仿宋" w:cs="仿宋"/>
          <w:b/>
          <w:bCs/>
          <w:color w:val="auto"/>
          <w:sz w:val="36"/>
          <w:szCs w:val="36"/>
          <w:highlight w:val="none"/>
          <w:lang w:val="en-US" w:eastAsia="zh-CN"/>
        </w:rPr>
        <w:t>名录</w:t>
      </w:r>
      <w:r>
        <w:rPr>
          <w:rFonts w:hint="eastAsia" w:ascii="仿宋" w:hAnsi="仿宋" w:eastAsia="仿宋" w:cs="仿宋"/>
          <w:b/>
          <w:bCs/>
          <w:color w:val="auto"/>
          <w:sz w:val="36"/>
          <w:szCs w:val="36"/>
          <w:highlight w:val="none"/>
        </w:rPr>
        <w:t>库</w:t>
      </w:r>
      <w:r>
        <w:rPr>
          <w:rFonts w:hint="eastAsia" w:ascii="仿宋" w:hAnsi="仿宋" w:eastAsia="仿宋" w:cs="仿宋"/>
          <w:b/>
          <w:bCs/>
          <w:color w:val="auto"/>
          <w:sz w:val="36"/>
          <w:szCs w:val="36"/>
          <w:highlight w:val="none"/>
          <w:lang w:val="en-US" w:eastAsia="zh-CN"/>
        </w:rPr>
        <w:t>企业班组</w:t>
      </w:r>
      <w:r>
        <w:rPr>
          <w:rFonts w:hint="eastAsia" w:ascii="仿宋" w:hAnsi="仿宋" w:eastAsia="仿宋" w:cs="仿宋"/>
          <w:b/>
          <w:bCs/>
          <w:color w:val="auto"/>
          <w:sz w:val="36"/>
          <w:szCs w:val="36"/>
          <w:highlight w:val="none"/>
        </w:rPr>
        <w:t>基本资料表</w:t>
      </w:r>
    </w:p>
    <w:p>
      <w:pPr>
        <w:spacing w:line="48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035"/>
        <w:gridCol w:w="1665"/>
        <w:gridCol w:w="1110"/>
        <w:gridCol w:w="225"/>
        <w:gridCol w:w="1245"/>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tc>
        <w:tc>
          <w:tcPr>
            <w:tcW w:w="2700" w:type="dxa"/>
            <w:gridSpan w:val="2"/>
          </w:tcPr>
          <w:p>
            <w:pPr>
              <w:spacing w:line="480" w:lineRule="auto"/>
              <w:jc w:val="center"/>
              <w:rPr>
                <w:rFonts w:hint="eastAsia" w:ascii="仿宋" w:hAnsi="仿宋" w:eastAsia="仿宋" w:cs="仿宋"/>
                <w:color w:val="auto"/>
                <w:sz w:val="28"/>
                <w:szCs w:val="28"/>
                <w:highlight w:val="none"/>
              </w:rPr>
            </w:pPr>
          </w:p>
        </w:tc>
        <w:tc>
          <w:tcPr>
            <w:tcW w:w="2580" w:type="dxa"/>
            <w:gridSpan w:val="3"/>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p>
        </w:tc>
        <w:tc>
          <w:tcPr>
            <w:tcW w:w="1035" w:type="dxa"/>
          </w:tcPr>
          <w:p>
            <w:pPr>
              <w:spacing w:line="480" w:lineRule="auto"/>
              <w:jc w:val="center"/>
              <w:rPr>
                <w:rFonts w:hint="eastAsia" w:ascii="仿宋" w:hAnsi="仿宋" w:eastAsia="仿宋" w:cs="仿宋"/>
                <w:color w:val="auto"/>
                <w:sz w:val="28"/>
                <w:szCs w:val="28"/>
                <w:highlight w:val="none"/>
              </w:rPr>
            </w:pPr>
          </w:p>
        </w:tc>
        <w:tc>
          <w:tcPr>
            <w:tcW w:w="166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手机号码</w:t>
            </w:r>
          </w:p>
        </w:tc>
        <w:tc>
          <w:tcPr>
            <w:tcW w:w="1110" w:type="dxa"/>
          </w:tcPr>
          <w:p>
            <w:pPr>
              <w:spacing w:line="480" w:lineRule="auto"/>
              <w:jc w:val="center"/>
              <w:rPr>
                <w:rFonts w:hint="eastAsia" w:ascii="仿宋" w:hAnsi="仿宋" w:eastAsia="仿宋" w:cs="仿宋"/>
                <w:color w:val="auto"/>
                <w:sz w:val="28"/>
                <w:szCs w:val="28"/>
                <w:highlight w:val="none"/>
              </w:rPr>
            </w:pPr>
          </w:p>
        </w:tc>
        <w:tc>
          <w:tcPr>
            <w:tcW w:w="1470" w:type="dxa"/>
            <w:gridSpan w:val="2"/>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传真号码</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906" w:type="dxa"/>
            <w:vMerge w:val="restart"/>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劳务班组性质</w:t>
            </w:r>
          </w:p>
        </w:tc>
        <w:tc>
          <w:tcPr>
            <w:tcW w:w="6613" w:type="dxa"/>
            <w:gridSpan w:val="6"/>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□企业□其他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906" w:type="dxa"/>
            <w:vMerge w:val="continue"/>
          </w:tcPr>
          <w:p>
            <w:pPr>
              <w:spacing w:line="480" w:lineRule="auto"/>
              <w:jc w:val="center"/>
              <w:rPr>
                <w:rFonts w:hint="eastAsia" w:ascii="仿宋" w:hAnsi="仿宋" w:eastAsia="仿宋" w:cs="仿宋"/>
                <w:color w:val="auto"/>
                <w:sz w:val="28"/>
                <w:szCs w:val="28"/>
                <w:highlight w:val="none"/>
              </w:rPr>
            </w:pPr>
          </w:p>
        </w:tc>
        <w:tc>
          <w:tcPr>
            <w:tcW w:w="6613" w:type="dxa"/>
            <w:gridSpan w:val="6"/>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□一般纳税人□小规模纳税人□其他：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公司注册资金</w:t>
            </w:r>
          </w:p>
        </w:tc>
        <w:tc>
          <w:tcPr>
            <w:tcW w:w="1035" w:type="dxa"/>
          </w:tcPr>
          <w:p>
            <w:pPr>
              <w:spacing w:line="480" w:lineRule="auto"/>
              <w:jc w:val="center"/>
              <w:rPr>
                <w:rFonts w:hint="eastAsia" w:ascii="仿宋" w:hAnsi="仿宋" w:eastAsia="仿宋" w:cs="仿宋"/>
                <w:color w:val="auto"/>
                <w:sz w:val="28"/>
                <w:szCs w:val="28"/>
                <w:highlight w:val="none"/>
              </w:rPr>
            </w:pPr>
          </w:p>
        </w:tc>
        <w:tc>
          <w:tcPr>
            <w:tcW w:w="166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公司成立日期</w:t>
            </w:r>
          </w:p>
        </w:tc>
        <w:tc>
          <w:tcPr>
            <w:tcW w:w="1335" w:type="dxa"/>
            <w:gridSpan w:val="2"/>
          </w:tcPr>
          <w:p>
            <w:pPr>
              <w:spacing w:line="480" w:lineRule="auto"/>
              <w:jc w:val="center"/>
              <w:rPr>
                <w:rFonts w:hint="eastAsia" w:ascii="仿宋" w:hAnsi="仿宋" w:eastAsia="仿宋" w:cs="仿宋"/>
                <w:color w:val="auto"/>
                <w:sz w:val="28"/>
                <w:szCs w:val="28"/>
                <w:highlight w:val="none"/>
              </w:rPr>
            </w:pPr>
          </w:p>
        </w:tc>
        <w:tc>
          <w:tcPr>
            <w:tcW w:w="124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公司人数</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基本情况、近三年务从事劳务管养服务情况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人员配备情况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技术人配备情况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园林机械配备情况</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其他</w:t>
            </w:r>
          </w:p>
        </w:tc>
        <w:tc>
          <w:tcPr>
            <w:tcW w:w="6613" w:type="dxa"/>
            <w:gridSpan w:val="6"/>
          </w:tcPr>
          <w:p>
            <w:pPr>
              <w:spacing w:line="480" w:lineRule="auto"/>
              <w:jc w:val="center"/>
              <w:rPr>
                <w:rFonts w:hint="eastAsia" w:ascii="仿宋" w:hAnsi="仿宋" w:eastAsia="仿宋" w:cs="仿宋"/>
                <w:color w:val="auto"/>
                <w:sz w:val="28"/>
                <w:szCs w:val="28"/>
                <w:highlight w:val="none"/>
              </w:rPr>
            </w:pPr>
          </w:p>
        </w:tc>
      </w:tr>
    </w:tbl>
    <w:p>
      <w:pPr>
        <w:spacing w:line="48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注：1、企业班组填写；2、加盖公章。</w:t>
      </w:r>
    </w:p>
    <w:p>
      <w:pPr>
        <w:spacing w:line="480" w:lineRule="auto"/>
        <w:rPr>
          <w:rFonts w:hint="eastAsia" w:ascii="仿宋" w:hAnsi="仿宋" w:eastAsia="仿宋" w:cs="仿宋"/>
          <w:color w:val="auto"/>
          <w:sz w:val="32"/>
          <w:szCs w:val="32"/>
          <w:highlight w:val="none"/>
        </w:rPr>
      </w:pPr>
    </w:p>
    <w:p>
      <w:pPr>
        <w:spacing w:line="480" w:lineRule="auto"/>
        <w:rPr>
          <w:rFonts w:hint="eastAsia" w:ascii="仿宋" w:hAnsi="仿宋" w:eastAsia="仿宋" w:cs="仿宋"/>
          <w:color w:val="auto"/>
          <w:sz w:val="32"/>
          <w:szCs w:val="32"/>
          <w:highlight w:val="none"/>
        </w:rPr>
      </w:pPr>
    </w:p>
    <w:p>
      <w:pPr>
        <w:spacing w:line="480" w:lineRule="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附件</w:t>
      </w:r>
      <w:r>
        <w:rPr>
          <w:rFonts w:hint="eastAsia" w:ascii="仿宋" w:hAnsi="仿宋" w:eastAsia="仿宋" w:cs="仿宋"/>
          <w:b w:val="0"/>
          <w:bCs w:val="0"/>
          <w:color w:val="auto"/>
          <w:sz w:val="30"/>
          <w:szCs w:val="30"/>
          <w:highlight w:val="none"/>
          <w:lang w:val="en-US" w:eastAsia="zh-CN"/>
        </w:rPr>
        <w:t>2</w:t>
      </w:r>
    </w:p>
    <w:p>
      <w:pPr>
        <w:spacing w:line="480" w:lineRule="auto"/>
        <w:jc w:val="center"/>
        <w:rPr>
          <w:rFonts w:hint="eastAsia" w:ascii="仿宋" w:hAnsi="仿宋" w:eastAsia="仿宋" w:cs="仿宋"/>
          <w:color w:val="auto"/>
          <w:sz w:val="36"/>
          <w:szCs w:val="36"/>
          <w:highlight w:val="none"/>
          <w:lang w:eastAsia="zh-CN"/>
        </w:rPr>
      </w:pPr>
      <w:r>
        <w:rPr>
          <w:rFonts w:hint="eastAsia" w:ascii="仿宋" w:hAnsi="仿宋" w:eastAsia="仿宋" w:cs="仿宋"/>
          <w:b/>
          <w:bCs/>
          <w:color w:val="auto"/>
          <w:sz w:val="36"/>
          <w:szCs w:val="36"/>
          <w:highlight w:val="none"/>
        </w:rPr>
        <w:t>劳务班组</w:t>
      </w:r>
      <w:r>
        <w:rPr>
          <w:rFonts w:hint="eastAsia" w:ascii="仿宋" w:hAnsi="仿宋" w:eastAsia="仿宋" w:cs="仿宋"/>
          <w:b/>
          <w:bCs/>
          <w:color w:val="auto"/>
          <w:sz w:val="36"/>
          <w:szCs w:val="36"/>
          <w:highlight w:val="none"/>
          <w:lang w:val="en-US" w:eastAsia="zh-CN"/>
        </w:rPr>
        <w:t>名录</w:t>
      </w:r>
      <w:r>
        <w:rPr>
          <w:rFonts w:hint="eastAsia" w:ascii="仿宋" w:hAnsi="仿宋" w:eastAsia="仿宋" w:cs="仿宋"/>
          <w:b/>
          <w:bCs/>
          <w:color w:val="auto"/>
          <w:sz w:val="36"/>
          <w:szCs w:val="36"/>
          <w:highlight w:val="none"/>
        </w:rPr>
        <w:t>库</w:t>
      </w:r>
      <w:r>
        <w:rPr>
          <w:rFonts w:hint="eastAsia" w:ascii="仿宋" w:hAnsi="仿宋" w:eastAsia="仿宋" w:cs="仿宋"/>
          <w:b/>
          <w:bCs/>
          <w:color w:val="auto"/>
          <w:sz w:val="36"/>
          <w:szCs w:val="36"/>
          <w:highlight w:val="none"/>
          <w:lang w:val="en-US" w:eastAsia="zh-CN"/>
        </w:rPr>
        <w:t>个体户班组</w:t>
      </w:r>
      <w:r>
        <w:rPr>
          <w:rFonts w:hint="eastAsia" w:ascii="仿宋" w:hAnsi="仿宋" w:eastAsia="仿宋" w:cs="仿宋"/>
          <w:b/>
          <w:bCs/>
          <w:color w:val="auto"/>
          <w:sz w:val="36"/>
          <w:szCs w:val="36"/>
          <w:highlight w:val="none"/>
        </w:rPr>
        <w:t>基本资料表</w:t>
      </w:r>
    </w:p>
    <w:p>
      <w:pPr>
        <w:spacing w:line="480" w:lineRule="auto"/>
        <w:rPr>
          <w:rFonts w:hint="eastAsia" w:ascii="仿宋" w:hAnsi="仿宋" w:eastAsia="仿宋" w:cs="仿宋"/>
          <w:color w:val="auto"/>
          <w:sz w:val="28"/>
          <w:szCs w:val="28"/>
          <w:highlight w:val="none"/>
        </w:rPr>
      </w:pP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035"/>
        <w:gridCol w:w="1665"/>
        <w:gridCol w:w="1110"/>
        <w:gridCol w:w="147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tc>
        <w:tc>
          <w:tcPr>
            <w:tcW w:w="2700" w:type="dxa"/>
            <w:gridSpan w:val="2"/>
          </w:tcPr>
          <w:p>
            <w:pPr>
              <w:spacing w:line="480" w:lineRule="auto"/>
              <w:jc w:val="center"/>
              <w:rPr>
                <w:rFonts w:hint="eastAsia" w:ascii="仿宋" w:hAnsi="仿宋" w:eastAsia="仿宋" w:cs="仿宋"/>
                <w:color w:val="auto"/>
                <w:sz w:val="28"/>
                <w:szCs w:val="28"/>
                <w:highlight w:val="none"/>
              </w:rPr>
            </w:pPr>
          </w:p>
        </w:tc>
        <w:tc>
          <w:tcPr>
            <w:tcW w:w="2580" w:type="dxa"/>
            <w:gridSpan w:val="2"/>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p>
        </w:tc>
        <w:tc>
          <w:tcPr>
            <w:tcW w:w="1035" w:type="dxa"/>
          </w:tcPr>
          <w:p>
            <w:pPr>
              <w:spacing w:line="480" w:lineRule="auto"/>
              <w:jc w:val="center"/>
              <w:rPr>
                <w:rFonts w:hint="eastAsia" w:ascii="仿宋" w:hAnsi="仿宋" w:eastAsia="仿宋" w:cs="仿宋"/>
                <w:color w:val="auto"/>
                <w:sz w:val="28"/>
                <w:szCs w:val="28"/>
                <w:highlight w:val="none"/>
              </w:rPr>
            </w:pPr>
          </w:p>
        </w:tc>
        <w:tc>
          <w:tcPr>
            <w:tcW w:w="1665"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手机号码</w:t>
            </w:r>
          </w:p>
        </w:tc>
        <w:tc>
          <w:tcPr>
            <w:tcW w:w="1110" w:type="dxa"/>
          </w:tcPr>
          <w:p>
            <w:pPr>
              <w:spacing w:line="480" w:lineRule="auto"/>
              <w:jc w:val="center"/>
              <w:rPr>
                <w:rFonts w:hint="eastAsia" w:ascii="仿宋" w:hAnsi="仿宋" w:eastAsia="仿宋" w:cs="仿宋"/>
                <w:color w:val="auto"/>
                <w:sz w:val="28"/>
                <w:szCs w:val="28"/>
                <w:highlight w:val="none"/>
              </w:rPr>
            </w:pPr>
          </w:p>
        </w:tc>
        <w:tc>
          <w:tcPr>
            <w:tcW w:w="1470"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传真号码</w:t>
            </w:r>
          </w:p>
        </w:tc>
        <w:tc>
          <w:tcPr>
            <w:tcW w:w="1333" w:type="dxa"/>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vAlign w:val="top"/>
          </w:tcPr>
          <w:p>
            <w:pPr>
              <w:spacing w:line="480" w:lineRule="auto"/>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基本情况、近三年务从事劳务管养服务情况</w:t>
            </w:r>
          </w:p>
        </w:tc>
        <w:tc>
          <w:tcPr>
            <w:tcW w:w="6613" w:type="dxa"/>
            <w:gridSpan w:val="5"/>
            <w:vAlign w:val="top"/>
          </w:tcPr>
          <w:p>
            <w:pPr>
              <w:spacing w:line="480" w:lineRule="auto"/>
              <w:jc w:val="center"/>
              <w:rPr>
                <w:rFonts w:hint="eastAsia" w:ascii="仿宋" w:hAnsi="仿宋" w:eastAsia="仿宋" w:cs="仿宋"/>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劳务成员</w:t>
            </w:r>
            <w:r>
              <w:rPr>
                <w:rFonts w:hint="eastAsia" w:ascii="仿宋" w:hAnsi="仿宋" w:eastAsia="仿宋" w:cs="仿宋"/>
                <w:color w:val="auto"/>
                <w:sz w:val="28"/>
                <w:szCs w:val="28"/>
                <w:highlight w:val="none"/>
              </w:rPr>
              <w:t>配备情况</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技术人配备情况</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园林机械配备情况</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spacing w:line="48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其他</w:t>
            </w:r>
          </w:p>
        </w:tc>
        <w:tc>
          <w:tcPr>
            <w:tcW w:w="6613" w:type="dxa"/>
            <w:gridSpan w:val="5"/>
          </w:tcPr>
          <w:p>
            <w:pPr>
              <w:spacing w:line="480" w:lineRule="auto"/>
              <w:jc w:val="center"/>
              <w:rPr>
                <w:rFonts w:hint="eastAsia" w:ascii="仿宋" w:hAnsi="仿宋" w:eastAsia="仿宋" w:cs="仿宋"/>
                <w:color w:val="auto"/>
                <w:sz w:val="28"/>
                <w:szCs w:val="28"/>
                <w:highlight w:val="none"/>
              </w:rPr>
            </w:pPr>
          </w:p>
        </w:tc>
      </w:tr>
    </w:tbl>
    <w:p>
      <w:pPr>
        <w:spacing w:line="480" w:lineRule="auto"/>
        <w:rPr>
          <w:rFonts w:hint="eastAsia" w:ascii="仿宋" w:hAnsi="仿宋" w:eastAsia="仿宋" w:cs="仿宋"/>
          <w:color w:val="auto"/>
          <w:sz w:val="28"/>
          <w:szCs w:val="28"/>
          <w:highlight w:val="none"/>
          <w:lang w:val="en-US" w:eastAsia="zh-CN"/>
        </w:rPr>
      </w:pPr>
    </w:p>
    <w:p>
      <w:pPr>
        <w:spacing w:line="48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注：1、个体户班组填写；2、加盖公章。</w:t>
      </w:r>
    </w:p>
    <w:p>
      <w:pPr>
        <w:spacing w:line="480" w:lineRule="auto"/>
        <w:rPr>
          <w:rFonts w:ascii="宋体" w:hAnsi="宋体" w:cs="宋体"/>
          <w:color w:val="auto"/>
          <w:sz w:val="24"/>
          <w:szCs w:val="24"/>
          <w:highlight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8"/>
          <w:szCs w:val="28"/>
          <w:shd w:val="clear" w:color="auto" w:fill="auto"/>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2"/>
          <w:szCs w:val="22"/>
          <w:shd w:val="clear" w:color="auto" w:fill="auto"/>
          <w:lang w:val="en-US" w:eastAsia="zh-CN"/>
        </w:rPr>
      </w:pPr>
      <w:r>
        <w:rPr>
          <w:rFonts w:hint="eastAsia" w:ascii="宋体" w:hAnsi="宋体" w:cs="宋体"/>
          <w:b w:val="0"/>
          <w:i w:val="0"/>
          <w:caps w:val="0"/>
          <w:color w:val="333333"/>
          <w:spacing w:val="0"/>
          <w:sz w:val="28"/>
          <w:szCs w:val="28"/>
          <w:shd w:val="clear" w:color="auto" w:fill="auto"/>
          <w:lang w:eastAsia="zh-CN"/>
        </w:rPr>
        <w:t>附件</w:t>
      </w:r>
      <w:r>
        <w:rPr>
          <w:rFonts w:hint="eastAsia" w:ascii="宋体" w:hAnsi="宋体" w:cs="宋体"/>
          <w:b w:val="0"/>
          <w:i w:val="0"/>
          <w:caps w:val="0"/>
          <w:color w:val="333333"/>
          <w:spacing w:val="0"/>
          <w:sz w:val="28"/>
          <w:szCs w:val="28"/>
          <w:shd w:val="clear" w:color="auto" w:fill="auto"/>
          <w:lang w:val="en-US" w:eastAsia="zh-CN"/>
        </w:rPr>
        <w:t xml:space="preserve">3  </w:t>
      </w:r>
      <w:r>
        <w:rPr>
          <w:rFonts w:hint="eastAsia" w:ascii="宋体" w:hAnsi="宋体" w:cs="宋体"/>
          <w:b w:val="0"/>
          <w:i w:val="0"/>
          <w:caps w:val="0"/>
          <w:color w:val="333333"/>
          <w:spacing w:val="0"/>
          <w:sz w:val="22"/>
          <w:szCs w:val="22"/>
          <w:shd w:val="clear" w:color="auto" w:fill="auto"/>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黑体" w:hAnsi="黑体" w:eastAsia="黑体" w:cs="黑体"/>
          <w:kern w:val="0"/>
          <w:position w:val="-6"/>
          <w:sz w:val="32"/>
          <w:szCs w:val="32"/>
        </w:rPr>
      </w:pPr>
      <w:r>
        <w:rPr>
          <w:rFonts w:hint="eastAsia" w:ascii="黑体" w:hAnsi="黑体" w:eastAsia="黑体" w:cs="黑体"/>
          <w:b w:val="0"/>
          <w:bCs w:val="0"/>
          <w:color w:val="auto"/>
          <w:sz w:val="32"/>
          <w:szCs w:val="32"/>
          <w:highlight w:val="none"/>
          <w:lang w:val="en-US" w:eastAsia="zh-CN"/>
        </w:rPr>
        <w:t>劳务班组名录库企业班组入库申请表</w:t>
      </w:r>
    </w:p>
    <w:tbl>
      <w:tblPr>
        <w:tblStyle w:val="7"/>
        <w:tblpPr w:leftFromText="180" w:rightFromText="180" w:vertAnchor="text" w:horzAnchor="page" w:tblpX="1617" w:tblpY="82"/>
        <w:tblOverlap w:val="never"/>
        <w:tblW w:w="8803" w:type="dxa"/>
        <w:tblInd w:w="0" w:type="dxa"/>
        <w:tblLayout w:type="fixed"/>
        <w:tblCellMar>
          <w:top w:w="0" w:type="dxa"/>
          <w:left w:w="0" w:type="dxa"/>
          <w:bottom w:w="0" w:type="dxa"/>
          <w:right w:w="0" w:type="dxa"/>
        </w:tblCellMar>
      </w:tblPr>
      <w:tblGrid>
        <w:gridCol w:w="1368"/>
        <w:gridCol w:w="1460"/>
        <w:gridCol w:w="976"/>
        <w:gridCol w:w="487"/>
        <w:gridCol w:w="1037"/>
        <w:gridCol w:w="424"/>
        <w:gridCol w:w="488"/>
        <w:gridCol w:w="266"/>
        <w:gridCol w:w="708"/>
        <w:gridCol w:w="1589"/>
      </w:tblGrid>
      <w:tr>
        <w:tblPrEx>
          <w:tblCellMar>
            <w:top w:w="0" w:type="dxa"/>
            <w:left w:w="0" w:type="dxa"/>
            <w:bottom w:w="0" w:type="dxa"/>
            <w:right w:w="0" w:type="dxa"/>
          </w:tblCellMar>
        </w:tblPrEx>
        <w:trPr>
          <w:trHeight w:val="45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单位名称</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法人代表</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5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资质类别</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资质等级</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6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单位地址</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82"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联系人</w:t>
            </w:r>
          </w:p>
        </w:tc>
        <w:tc>
          <w:tcPr>
            <w:tcW w:w="1460"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428"/>
              <w:jc w:val="center"/>
              <w:rPr>
                <w:rFonts w:ascii="宋体"/>
                <w:kern w:val="0"/>
                <w:sz w:val="24"/>
                <w:szCs w:val="24"/>
              </w:rPr>
            </w:pPr>
            <w:r>
              <w:rPr>
                <w:rFonts w:hint="eastAsia" w:ascii="宋体" w:hAnsi="宋体" w:cs="Microsoft JhengHei"/>
                <w:kern w:val="0"/>
                <w:sz w:val="24"/>
                <w:szCs w:val="24"/>
                <w:lang w:val="en-US" w:eastAsia="zh-CN"/>
              </w:rPr>
              <w:t xml:space="preserve">    </w:t>
            </w:r>
            <w:r>
              <w:rPr>
                <w:rFonts w:hint="eastAsia" w:ascii="宋体" w:hAnsi="宋体" w:cs="Microsoft JhengHei"/>
                <w:kern w:val="0"/>
                <w:sz w:val="24"/>
                <w:szCs w:val="24"/>
              </w:rPr>
              <w:t>职务</w:t>
            </w:r>
          </w:p>
        </w:tc>
        <w:tc>
          <w:tcPr>
            <w:tcW w:w="1461"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联系方式</w:t>
            </w:r>
          </w:p>
        </w:tc>
        <w:tc>
          <w:tcPr>
            <w:tcW w:w="158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1187"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0"/>
                <w:szCs w:val="20"/>
              </w:rPr>
            </w:pPr>
          </w:p>
          <w:p>
            <w:pPr>
              <w:autoSpaceDE w:val="0"/>
              <w:autoSpaceDN w:val="0"/>
              <w:adjustRightInd w:val="0"/>
              <w:ind w:left="239" w:leftChars="114" w:right="116" w:firstLine="0" w:firstLineChars="0"/>
              <w:jc w:val="left"/>
              <w:rPr>
                <w:rFonts w:ascii="宋体"/>
                <w:kern w:val="0"/>
                <w:sz w:val="24"/>
                <w:szCs w:val="24"/>
              </w:rPr>
            </w:pPr>
            <w:r>
              <w:rPr>
                <w:rFonts w:hint="eastAsia" w:ascii="宋体" w:hAnsi="宋体" w:cs="Microsoft JhengHei"/>
                <w:kern w:val="0"/>
                <w:sz w:val="24"/>
                <w:szCs w:val="24"/>
              </w:rPr>
              <w:t>单位基本</w:t>
            </w:r>
            <w:r>
              <w:rPr>
                <w:rFonts w:ascii="宋体" w:hAnsi="宋体" w:cs="Microsoft JhengHei"/>
                <w:kern w:val="0"/>
                <w:sz w:val="24"/>
                <w:szCs w:val="24"/>
              </w:rPr>
              <w:t xml:space="preserve"> </w:t>
            </w:r>
            <w:r>
              <w:rPr>
                <w:rFonts w:hint="eastAsia" w:ascii="宋体" w:hAnsi="宋体" w:cs="Microsoft JhengHei"/>
                <w:kern w:val="0"/>
                <w:sz w:val="24"/>
                <w:szCs w:val="24"/>
              </w:rPr>
              <w:t>情况</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1788"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0"/>
                <w:szCs w:val="20"/>
              </w:rPr>
            </w:pPr>
          </w:p>
          <w:p>
            <w:pPr>
              <w:autoSpaceDE w:val="0"/>
              <w:autoSpaceDN w:val="0"/>
              <w:adjustRightInd w:val="0"/>
              <w:jc w:val="left"/>
              <w:rPr>
                <w:rFonts w:ascii="宋体"/>
                <w:kern w:val="0"/>
                <w:sz w:val="20"/>
                <w:szCs w:val="20"/>
              </w:rPr>
            </w:pPr>
          </w:p>
          <w:p>
            <w:pPr>
              <w:autoSpaceDE w:val="0"/>
              <w:autoSpaceDN w:val="0"/>
              <w:adjustRightInd w:val="0"/>
              <w:ind w:left="239" w:leftChars="114" w:right="116" w:firstLine="0" w:firstLineChars="0"/>
              <w:jc w:val="left"/>
              <w:rPr>
                <w:rFonts w:ascii="宋体"/>
                <w:kern w:val="0"/>
                <w:sz w:val="24"/>
                <w:szCs w:val="24"/>
              </w:rPr>
            </w:pPr>
            <w:r>
              <w:rPr>
                <w:rFonts w:hint="eastAsia" w:ascii="宋体" w:hAnsi="宋体" w:cs="Microsoft JhengHei"/>
                <w:kern w:val="0"/>
                <w:sz w:val="24"/>
                <w:szCs w:val="24"/>
              </w:rPr>
              <w:t>近三年的</w:t>
            </w:r>
            <w:r>
              <w:rPr>
                <w:rFonts w:ascii="宋体" w:hAnsi="宋体" w:cs="Microsoft JhengHei"/>
                <w:kern w:val="0"/>
                <w:sz w:val="24"/>
                <w:szCs w:val="24"/>
              </w:rPr>
              <w:t xml:space="preserve"> </w:t>
            </w:r>
            <w:r>
              <w:rPr>
                <w:rFonts w:hint="eastAsia" w:ascii="宋体" w:hAnsi="宋体" w:cs="Microsoft JhengHei"/>
                <w:kern w:val="0"/>
                <w:sz w:val="24"/>
                <w:szCs w:val="24"/>
              </w:rPr>
              <w:t>主要业绩</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5397"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36"/>
              <w:jc w:val="center"/>
              <w:rPr>
                <w:rFonts w:hint="eastAsia" w:ascii="宋体" w:eastAsia="宋体"/>
                <w:kern w:val="0"/>
                <w:sz w:val="24"/>
                <w:szCs w:val="24"/>
                <w:lang w:eastAsia="zh-CN"/>
              </w:rPr>
            </w:pPr>
            <w:r>
              <w:rPr>
                <w:rFonts w:hint="eastAsia" w:ascii="宋体"/>
                <w:kern w:val="0"/>
                <w:sz w:val="24"/>
                <w:szCs w:val="24"/>
                <w:lang w:val="en-US" w:eastAsia="zh-CN"/>
              </w:rPr>
              <w:t xml:space="preserve"> </w:t>
            </w:r>
            <w:r>
              <w:rPr>
                <w:rFonts w:hint="eastAsia" w:ascii="宋体"/>
                <w:kern w:val="0"/>
                <w:sz w:val="24"/>
                <w:szCs w:val="24"/>
                <w:lang w:eastAsia="zh-CN"/>
              </w:rPr>
              <w:t>入库申报材料</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1、企业班组须</w:t>
            </w:r>
            <w:r>
              <w:rPr>
                <w:rFonts w:hint="eastAsia" w:ascii="仿宋" w:hAnsi="仿宋" w:eastAsia="仿宋" w:cs="仿宋"/>
                <w:sz w:val="24"/>
                <w:szCs w:val="24"/>
              </w:rPr>
              <w:t>报送</w:t>
            </w:r>
            <w:r>
              <w:rPr>
                <w:rFonts w:hint="eastAsia" w:ascii="仿宋" w:hAnsi="仿宋" w:eastAsia="仿宋" w:cs="仿宋"/>
                <w:sz w:val="24"/>
                <w:szCs w:val="24"/>
                <w:lang w:val="en-US" w:eastAsia="zh-CN"/>
              </w:rPr>
              <w:t>企业</w:t>
            </w:r>
            <w:r>
              <w:rPr>
                <w:rFonts w:hint="eastAsia" w:ascii="仿宋" w:hAnsi="仿宋" w:eastAsia="仿宋" w:cs="仿宋"/>
                <w:sz w:val="24"/>
                <w:szCs w:val="24"/>
              </w:rPr>
              <w:t>的基本情况、须提供营业执照副本、税务登记证和组织机构代码证的复印件或营业执照三证合一复印件(以提供复印件加盖公章为准)</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近三年的业绩证明</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合同复印件</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项目承接（</w:t>
            </w:r>
            <w:r>
              <w:rPr>
                <w:rFonts w:hint="eastAsia" w:ascii="仿宋" w:hAnsi="仿宋" w:eastAsia="仿宋" w:cs="仿宋"/>
                <w:sz w:val="24"/>
                <w:szCs w:val="24"/>
              </w:rPr>
              <w:t>承诺函</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资产未接管、冻结、破产（承诺函）；</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入库保证金汇款凭据；</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在莆有常设机构证明；</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7、法人授权</w:t>
            </w:r>
            <w:r>
              <w:rPr>
                <w:rFonts w:hint="eastAsia" w:ascii="仿宋" w:hAnsi="仿宋" w:eastAsia="仿宋" w:cs="仿宋"/>
                <w:sz w:val="24"/>
                <w:szCs w:val="24"/>
              </w:rPr>
              <w:t>委托书</w:t>
            </w:r>
            <w:r>
              <w:rPr>
                <w:rFonts w:hint="eastAsia" w:ascii="仿宋" w:hAnsi="仿宋" w:eastAsia="仿宋" w:cs="仿宋"/>
                <w:sz w:val="24"/>
                <w:szCs w:val="24"/>
                <w:lang w:eastAsia="zh-CN"/>
              </w:rPr>
              <w:t>；</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8、须符合相关劳动法的劳务班组成员名字、身份证复印件；</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rPr>
              <w:t>指派专业对接人员的基本情况</w:t>
            </w:r>
            <w:r>
              <w:rPr>
                <w:rFonts w:hint="eastAsia" w:ascii="仿宋" w:hAnsi="仿宋" w:eastAsia="仿宋" w:cs="仿宋"/>
                <w:sz w:val="24"/>
                <w:szCs w:val="24"/>
                <w:lang w:eastAsia="zh-CN"/>
              </w:rPr>
              <w:t>（个人简历）；</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10、企业无违规（承诺函）；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11、无县级及县级以上通报（承诺函）；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12、法人代表或法定代表人被市级及市级以上通报、处罚或刑事责任（承诺函）；</w:t>
            </w:r>
          </w:p>
          <w:p>
            <w:pPr>
              <w:bidi w:val="0"/>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13、原有参与园林集团（原园林服务公司）劳务承包作业，须提供月平均90以上（含90分）证明。</w:t>
            </w:r>
          </w:p>
          <w:p>
            <w:pPr>
              <w:autoSpaceDE w:val="0"/>
              <w:autoSpaceDN w:val="0"/>
              <w:adjustRightInd w:val="0"/>
              <w:spacing w:line="312" w:lineRule="exact"/>
              <w:ind w:left="102" w:right="-20"/>
              <w:jc w:val="left"/>
              <w:rPr>
                <w:rFonts w:ascii="宋体"/>
                <w:kern w:val="0"/>
                <w:sz w:val="24"/>
                <w:szCs w:val="24"/>
              </w:rPr>
            </w:pPr>
          </w:p>
        </w:tc>
      </w:tr>
      <w:tr>
        <w:tblPrEx>
          <w:tblCellMar>
            <w:top w:w="0" w:type="dxa"/>
            <w:left w:w="0" w:type="dxa"/>
            <w:bottom w:w="0" w:type="dxa"/>
            <w:right w:w="0" w:type="dxa"/>
          </w:tblCellMar>
        </w:tblPrEx>
        <w:trPr>
          <w:trHeight w:val="58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ind w:right="140"/>
              <w:jc w:val="center"/>
              <w:rPr>
                <w:rFonts w:hint="eastAsia" w:ascii="宋体" w:eastAsia="宋体"/>
                <w:kern w:val="0"/>
                <w:sz w:val="24"/>
                <w:szCs w:val="24"/>
                <w:lang w:eastAsia="zh-CN"/>
              </w:rPr>
            </w:pPr>
            <w:r>
              <w:rPr>
                <w:rFonts w:hint="eastAsia" w:ascii="宋体" w:hAnsi="宋体" w:cs="Microsoft JhengHei"/>
                <w:kern w:val="0"/>
                <w:sz w:val="24"/>
                <w:szCs w:val="24"/>
                <w:lang w:eastAsia="zh-CN"/>
              </w:rPr>
              <w:t>物业管理部</w:t>
            </w:r>
          </w:p>
        </w:tc>
        <w:tc>
          <w:tcPr>
            <w:tcW w:w="243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2436"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0"/>
              <w:jc w:val="center"/>
              <w:rPr>
                <w:rFonts w:ascii="宋体"/>
                <w:kern w:val="0"/>
                <w:sz w:val="24"/>
                <w:szCs w:val="24"/>
              </w:rPr>
            </w:pPr>
            <w:r>
              <w:rPr>
                <w:rFonts w:hint="eastAsia" w:ascii="宋体" w:hAnsi="宋体" w:cs="Microsoft JhengHei"/>
                <w:kern w:val="0"/>
                <w:sz w:val="24"/>
                <w:szCs w:val="24"/>
              </w:rPr>
              <w:t>分管领导</w:t>
            </w:r>
          </w:p>
        </w:tc>
        <w:tc>
          <w:tcPr>
            <w:tcW w:w="2563"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843"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181" w:lineRule="auto"/>
              <w:ind w:right="116"/>
              <w:jc w:val="center"/>
              <w:rPr>
                <w:rFonts w:hint="eastAsia" w:ascii="宋体"/>
                <w:kern w:val="0"/>
                <w:sz w:val="24"/>
                <w:szCs w:val="24"/>
                <w:lang w:eastAsia="zh-CN"/>
              </w:rPr>
            </w:pPr>
            <w:r>
              <w:rPr>
                <w:rFonts w:hint="eastAsia" w:ascii="宋体"/>
                <w:kern w:val="0"/>
                <w:sz w:val="24"/>
                <w:szCs w:val="24"/>
                <w:lang w:eastAsia="zh-CN"/>
              </w:rPr>
              <w:t>公司领导</w:t>
            </w:r>
          </w:p>
          <w:p>
            <w:pPr>
              <w:autoSpaceDE w:val="0"/>
              <w:autoSpaceDN w:val="0"/>
              <w:adjustRightInd w:val="0"/>
              <w:spacing w:line="181" w:lineRule="auto"/>
              <w:ind w:right="116"/>
              <w:jc w:val="center"/>
              <w:rPr>
                <w:rFonts w:hint="eastAsia" w:ascii="宋体"/>
                <w:kern w:val="0"/>
                <w:sz w:val="24"/>
                <w:szCs w:val="24"/>
              </w:rPr>
            </w:pPr>
            <w:r>
              <w:rPr>
                <w:rFonts w:hint="eastAsia" w:ascii="宋体"/>
                <w:kern w:val="0"/>
                <w:sz w:val="24"/>
                <w:szCs w:val="24"/>
              </w:rPr>
              <w:t>意见</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bl>
    <w:p>
      <w:pPr>
        <w:autoSpaceDE w:val="0"/>
        <w:autoSpaceDN w:val="0"/>
        <w:adjustRightInd w:val="0"/>
        <w:spacing w:line="296" w:lineRule="exact"/>
        <w:ind w:right="-20"/>
        <w:jc w:val="left"/>
        <w:rPr>
          <w:rFonts w:hint="eastAsia" w:ascii="宋体" w:hAnsi="宋体" w:cs="Microsoft JhengHei"/>
          <w:kern w:val="0"/>
          <w:sz w:val="24"/>
          <w:szCs w:val="24"/>
        </w:rPr>
      </w:pPr>
      <w:r>
        <w:rPr>
          <w:rFonts w:hint="eastAsia" w:ascii="宋体" w:hAnsi="宋体" w:cs="Microsoft JhengHei"/>
          <w:kern w:val="0"/>
          <w:sz w:val="24"/>
          <w:szCs w:val="24"/>
        </w:rPr>
        <w:t>注：表格中单位基本情况、近三年的主要业绩等表格空间填写不够时可另附页说明。</w:t>
      </w:r>
    </w:p>
    <w:p>
      <w:pPr>
        <w:autoSpaceDE w:val="0"/>
        <w:autoSpaceDN w:val="0"/>
        <w:adjustRightInd w:val="0"/>
        <w:spacing w:line="296" w:lineRule="exact"/>
        <w:ind w:right="-20"/>
        <w:jc w:val="left"/>
        <w:rPr>
          <w:rFonts w:hint="eastAsia" w:ascii="宋体" w:hAnsi="宋体" w:cs="Microsoft JhengHei"/>
          <w:kern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both"/>
        <w:rPr>
          <w:rFonts w:hint="eastAsia" w:ascii="宋体" w:hAnsi="宋体" w:cs="宋体"/>
          <w:b w:val="0"/>
          <w:i w:val="0"/>
          <w:caps w:val="0"/>
          <w:color w:val="333333"/>
          <w:spacing w:val="0"/>
          <w:sz w:val="22"/>
          <w:szCs w:val="22"/>
          <w:shd w:val="clear" w:color="auto" w:fill="auto"/>
          <w:lang w:val="en-US" w:eastAsia="zh-CN"/>
        </w:rPr>
      </w:pPr>
      <w:r>
        <w:rPr>
          <w:rFonts w:hint="eastAsia" w:ascii="宋体" w:hAnsi="宋体" w:cs="宋体"/>
          <w:b w:val="0"/>
          <w:i w:val="0"/>
          <w:caps w:val="0"/>
          <w:color w:val="333333"/>
          <w:spacing w:val="0"/>
          <w:sz w:val="28"/>
          <w:szCs w:val="28"/>
          <w:shd w:val="clear" w:color="auto" w:fill="auto"/>
          <w:lang w:eastAsia="zh-CN"/>
        </w:rPr>
        <w:t>附件</w:t>
      </w:r>
      <w:r>
        <w:rPr>
          <w:rFonts w:hint="eastAsia" w:ascii="宋体" w:hAnsi="宋体" w:cs="宋体"/>
          <w:b w:val="0"/>
          <w:i w:val="0"/>
          <w:caps w:val="0"/>
          <w:color w:val="333333"/>
          <w:spacing w:val="0"/>
          <w:sz w:val="28"/>
          <w:szCs w:val="28"/>
          <w:shd w:val="clear" w:color="auto" w:fill="auto"/>
          <w:lang w:val="en-US" w:eastAsia="zh-CN"/>
        </w:rPr>
        <w:t xml:space="preserve">4 </w:t>
      </w:r>
      <w:r>
        <w:rPr>
          <w:rFonts w:hint="eastAsia" w:ascii="宋体" w:hAnsi="宋体" w:cs="宋体"/>
          <w:b w:val="0"/>
          <w:i w:val="0"/>
          <w:caps w:val="0"/>
          <w:color w:val="333333"/>
          <w:spacing w:val="0"/>
          <w:sz w:val="22"/>
          <w:szCs w:val="22"/>
          <w:shd w:val="clear" w:color="auto" w:fill="auto"/>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黑体" w:hAnsi="黑体" w:eastAsia="黑体" w:cs="黑体"/>
          <w:kern w:val="0"/>
          <w:position w:val="-6"/>
          <w:sz w:val="32"/>
          <w:szCs w:val="32"/>
        </w:rPr>
      </w:pPr>
      <w:r>
        <w:rPr>
          <w:rFonts w:hint="eastAsia" w:ascii="黑体" w:hAnsi="黑体" w:eastAsia="黑体" w:cs="黑体"/>
          <w:b w:val="0"/>
          <w:bCs w:val="0"/>
          <w:color w:val="auto"/>
          <w:sz w:val="32"/>
          <w:szCs w:val="32"/>
          <w:highlight w:val="none"/>
          <w:lang w:val="en-US" w:eastAsia="zh-CN"/>
        </w:rPr>
        <w:t>劳务班组名录库个体户班组入库申请表</w:t>
      </w:r>
    </w:p>
    <w:tbl>
      <w:tblPr>
        <w:tblStyle w:val="7"/>
        <w:tblpPr w:leftFromText="180" w:rightFromText="180" w:vertAnchor="text" w:horzAnchor="page" w:tblpX="1617" w:tblpY="82"/>
        <w:tblOverlap w:val="never"/>
        <w:tblW w:w="8803" w:type="dxa"/>
        <w:tblInd w:w="0" w:type="dxa"/>
        <w:tblLayout w:type="fixed"/>
        <w:tblCellMar>
          <w:top w:w="0" w:type="dxa"/>
          <w:left w:w="0" w:type="dxa"/>
          <w:bottom w:w="0" w:type="dxa"/>
          <w:right w:w="0" w:type="dxa"/>
        </w:tblCellMar>
      </w:tblPr>
      <w:tblGrid>
        <w:gridCol w:w="1368"/>
        <w:gridCol w:w="1460"/>
        <w:gridCol w:w="976"/>
        <w:gridCol w:w="487"/>
        <w:gridCol w:w="1037"/>
        <w:gridCol w:w="424"/>
        <w:gridCol w:w="488"/>
        <w:gridCol w:w="266"/>
        <w:gridCol w:w="708"/>
        <w:gridCol w:w="1589"/>
      </w:tblGrid>
      <w:tr>
        <w:tblPrEx>
          <w:tblCellMar>
            <w:top w:w="0" w:type="dxa"/>
            <w:left w:w="0" w:type="dxa"/>
            <w:bottom w:w="0" w:type="dxa"/>
            <w:right w:w="0" w:type="dxa"/>
          </w:tblCellMar>
        </w:tblPrEx>
        <w:trPr>
          <w:trHeight w:val="45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单位名称</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法人代表</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5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资质类别</w:t>
            </w:r>
          </w:p>
        </w:tc>
        <w:tc>
          <w:tcPr>
            <w:tcW w:w="3960" w:type="dxa"/>
            <w:gridSpan w:val="4"/>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1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资质等级</w:t>
            </w:r>
          </w:p>
        </w:tc>
        <w:tc>
          <w:tcPr>
            <w:tcW w:w="2297"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69"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单位地址</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82"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联系人</w:t>
            </w:r>
          </w:p>
        </w:tc>
        <w:tc>
          <w:tcPr>
            <w:tcW w:w="1460"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428"/>
              <w:jc w:val="center"/>
              <w:rPr>
                <w:rFonts w:ascii="宋体"/>
                <w:kern w:val="0"/>
                <w:sz w:val="24"/>
                <w:szCs w:val="24"/>
              </w:rPr>
            </w:pPr>
            <w:r>
              <w:rPr>
                <w:rFonts w:hint="eastAsia" w:ascii="宋体" w:hAnsi="宋体" w:cs="Microsoft JhengHei"/>
                <w:kern w:val="0"/>
                <w:sz w:val="24"/>
                <w:szCs w:val="24"/>
                <w:lang w:val="en-US" w:eastAsia="zh-CN"/>
              </w:rPr>
              <w:t xml:space="preserve">    </w:t>
            </w:r>
            <w:r>
              <w:rPr>
                <w:rFonts w:hint="eastAsia" w:ascii="宋体" w:hAnsi="宋体" w:cs="Microsoft JhengHei"/>
                <w:kern w:val="0"/>
                <w:sz w:val="24"/>
                <w:szCs w:val="24"/>
              </w:rPr>
              <w:t>职务</w:t>
            </w:r>
          </w:p>
        </w:tc>
        <w:tc>
          <w:tcPr>
            <w:tcW w:w="1461"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1462"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11"/>
              <w:ind w:right="-20"/>
              <w:jc w:val="center"/>
              <w:rPr>
                <w:rFonts w:ascii="宋体"/>
                <w:kern w:val="0"/>
                <w:sz w:val="24"/>
                <w:szCs w:val="24"/>
              </w:rPr>
            </w:pPr>
            <w:r>
              <w:rPr>
                <w:rFonts w:hint="eastAsia" w:ascii="宋体" w:hAnsi="宋体" w:cs="Microsoft JhengHei"/>
                <w:kern w:val="0"/>
                <w:sz w:val="24"/>
                <w:szCs w:val="24"/>
              </w:rPr>
              <w:t>联系方式</w:t>
            </w:r>
          </w:p>
        </w:tc>
        <w:tc>
          <w:tcPr>
            <w:tcW w:w="158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1187"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0"/>
                <w:szCs w:val="20"/>
              </w:rPr>
            </w:pPr>
          </w:p>
          <w:p>
            <w:pPr>
              <w:autoSpaceDE w:val="0"/>
              <w:autoSpaceDN w:val="0"/>
              <w:adjustRightInd w:val="0"/>
              <w:ind w:left="239" w:leftChars="114" w:right="116" w:firstLine="0" w:firstLineChars="0"/>
              <w:jc w:val="left"/>
              <w:rPr>
                <w:rFonts w:ascii="宋体"/>
                <w:kern w:val="0"/>
                <w:sz w:val="24"/>
                <w:szCs w:val="24"/>
              </w:rPr>
            </w:pPr>
            <w:r>
              <w:rPr>
                <w:rFonts w:hint="eastAsia" w:ascii="宋体" w:hAnsi="宋体" w:cs="Microsoft JhengHei"/>
                <w:kern w:val="0"/>
                <w:sz w:val="24"/>
                <w:szCs w:val="24"/>
              </w:rPr>
              <w:t>单位基本</w:t>
            </w:r>
            <w:r>
              <w:rPr>
                <w:rFonts w:ascii="宋体" w:hAnsi="宋体" w:cs="Microsoft JhengHei"/>
                <w:kern w:val="0"/>
                <w:sz w:val="24"/>
                <w:szCs w:val="24"/>
              </w:rPr>
              <w:t xml:space="preserve"> </w:t>
            </w:r>
            <w:r>
              <w:rPr>
                <w:rFonts w:hint="eastAsia" w:ascii="宋体" w:hAnsi="宋体" w:cs="Microsoft JhengHei"/>
                <w:kern w:val="0"/>
                <w:sz w:val="24"/>
                <w:szCs w:val="24"/>
              </w:rPr>
              <w:t>情况</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1788" w:hRule="exact"/>
        </w:trPr>
        <w:tc>
          <w:tcPr>
            <w:tcW w:w="1368"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0"/>
                <w:szCs w:val="20"/>
              </w:rPr>
            </w:pPr>
          </w:p>
          <w:p>
            <w:pPr>
              <w:autoSpaceDE w:val="0"/>
              <w:autoSpaceDN w:val="0"/>
              <w:adjustRightInd w:val="0"/>
              <w:jc w:val="left"/>
              <w:rPr>
                <w:rFonts w:ascii="宋体"/>
                <w:kern w:val="0"/>
                <w:sz w:val="20"/>
                <w:szCs w:val="20"/>
              </w:rPr>
            </w:pPr>
          </w:p>
          <w:p>
            <w:pPr>
              <w:autoSpaceDE w:val="0"/>
              <w:autoSpaceDN w:val="0"/>
              <w:adjustRightInd w:val="0"/>
              <w:ind w:left="239" w:leftChars="114" w:right="116" w:firstLine="0" w:firstLineChars="0"/>
              <w:jc w:val="left"/>
              <w:rPr>
                <w:rFonts w:ascii="宋体"/>
                <w:kern w:val="0"/>
                <w:sz w:val="24"/>
                <w:szCs w:val="24"/>
              </w:rPr>
            </w:pPr>
            <w:r>
              <w:rPr>
                <w:rFonts w:hint="eastAsia" w:ascii="宋体" w:hAnsi="宋体" w:cs="Microsoft JhengHei"/>
                <w:kern w:val="0"/>
                <w:sz w:val="24"/>
                <w:szCs w:val="24"/>
              </w:rPr>
              <w:t>近三年的</w:t>
            </w:r>
            <w:r>
              <w:rPr>
                <w:rFonts w:ascii="宋体" w:hAnsi="宋体" w:cs="Microsoft JhengHei"/>
                <w:kern w:val="0"/>
                <w:sz w:val="24"/>
                <w:szCs w:val="24"/>
              </w:rPr>
              <w:t xml:space="preserve"> </w:t>
            </w:r>
            <w:r>
              <w:rPr>
                <w:rFonts w:hint="eastAsia" w:ascii="宋体" w:hAnsi="宋体" w:cs="Microsoft JhengHei"/>
                <w:kern w:val="0"/>
                <w:sz w:val="24"/>
                <w:szCs w:val="24"/>
              </w:rPr>
              <w:t>主要业绩</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4952"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36"/>
              <w:jc w:val="center"/>
              <w:rPr>
                <w:rFonts w:hint="eastAsia" w:ascii="宋体" w:eastAsia="宋体"/>
                <w:kern w:val="0"/>
                <w:sz w:val="24"/>
                <w:szCs w:val="24"/>
                <w:lang w:eastAsia="zh-CN"/>
              </w:rPr>
            </w:pPr>
            <w:r>
              <w:rPr>
                <w:rFonts w:hint="eastAsia" w:ascii="宋体"/>
                <w:kern w:val="0"/>
                <w:sz w:val="24"/>
                <w:szCs w:val="24"/>
                <w:lang w:val="en-US" w:eastAsia="zh-CN"/>
              </w:rPr>
              <w:t xml:space="preserve"> </w:t>
            </w:r>
            <w:r>
              <w:rPr>
                <w:rFonts w:hint="eastAsia" w:ascii="宋体"/>
                <w:kern w:val="0"/>
                <w:sz w:val="24"/>
                <w:szCs w:val="24"/>
                <w:lang w:eastAsia="zh-CN"/>
              </w:rPr>
              <w:t>入库申报材料</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1、须报送符合相关劳动法的劳务班组名字、身份证（复印件）；</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2、须提供营业执照副本、税务登记证和组织机构代码证的复印件或营业执照三证合一复印件(以提供复印件加盖公章为准)；</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3、项目承接（承诺函）；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4、资产未接管、冻结、破产（承诺函）；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5、入库保证金汇款凭据；</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6、持有园林机械证明（承诺函）；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7、个体户班组的信用评价良好（承诺函）；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8、无违法违规行为的（承诺函）；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9、企业无违规（承诺函）；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10、无县级及县级以上通报（承诺函）；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11、法人代表或法定代表人被市级及市级以上通报、处罚或刑事责任（承诺函）；</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12、原有参与园林集团（原园林服务公司）劳务承包作业，须提供月平均90以上（含90分）证明。。</w:t>
            </w:r>
          </w:p>
          <w:p>
            <w:pPr>
              <w:autoSpaceDE w:val="0"/>
              <w:autoSpaceDN w:val="0"/>
              <w:adjustRightInd w:val="0"/>
              <w:spacing w:line="312" w:lineRule="exact"/>
              <w:ind w:left="102" w:right="-20"/>
              <w:jc w:val="left"/>
              <w:rPr>
                <w:rFonts w:ascii="宋体"/>
                <w:kern w:val="0"/>
                <w:sz w:val="24"/>
                <w:szCs w:val="24"/>
              </w:rPr>
            </w:pPr>
          </w:p>
        </w:tc>
      </w:tr>
      <w:tr>
        <w:tblPrEx>
          <w:tblCellMar>
            <w:top w:w="0" w:type="dxa"/>
            <w:left w:w="0" w:type="dxa"/>
            <w:bottom w:w="0" w:type="dxa"/>
            <w:right w:w="0" w:type="dxa"/>
          </w:tblCellMar>
        </w:tblPrEx>
        <w:trPr>
          <w:trHeight w:val="580"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00" w:lineRule="exact"/>
              <w:ind w:right="140"/>
              <w:jc w:val="center"/>
              <w:rPr>
                <w:rFonts w:hint="eastAsia" w:ascii="宋体" w:eastAsia="宋体"/>
                <w:kern w:val="0"/>
                <w:sz w:val="24"/>
                <w:szCs w:val="24"/>
                <w:lang w:eastAsia="zh-CN"/>
              </w:rPr>
            </w:pPr>
            <w:r>
              <w:rPr>
                <w:rFonts w:hint="eastAsia" w:ascii="宋体" w:hAnsi="宋体" w:cs="Microsoft JhengHei"/>
                <w:kern w:val="0"/>
                <w:sz w:val="24"/>
                <w:szCs w:val="24"/>
                <w:lang w:eastAsia="zh-CN"/>
              </w:rPr>
              <w:t>物业管理部</w:t>
            </w:r>
          </w:p>
        </w:tc>
        <w:tc>
          <w:tcPr>
            <w:tcW w:w="2436" w:type="dxa"/>
            <w:gridSpan w:val="2"/>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c>
          <w:tcPr>
            <w:tcW w:w="2436"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ind w:right="-20"/>
              <w:jc w:val="center"/>
              <w:rPr>
                <w:rFonts w:ascii="宋体"/>
                <w:kern w:val="0"/>
                <w:sz w:val="24"/>
                <w:szCs w:val="24"/>
              </w:rPr>
            </w:pPr>
            <w:r>
              <w:rPr>
                <w:rFonts w:hint="eastAsia" w:ascii="宋体" w:hAnsi="宋体" w:cs="Microsoft JhengHei"/>
                <w:kern w:val="0"/>
                <w:sz w:val="24"/>
                <w:szCs w:val="24"/>
              </w:rPr>
              <w:t>分管领导</w:t>
            </w:r>
          </w:p>
        </w:tc>
        <w:tc>
          <w:tcPr>
            <w:tcW w:w="2563" w:type="dxa"/>
            <w:gridSpan w:val="3"/>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r>
        <w:tblPrEx>
          <w:tblCellMar>
            <w:top w:w="0" w:type="dxa"/>
            <w:left w:w="0" w:type="dxa"/>
            <w:bottom w:w="0" w:type="dxa"/>
            <w:right w:w="0" w:type="dxa"/>
          </w:tblCellMar>
        </w:tblPrEx>
        <w:trPr>
          <w:trHeight w:val="843" w:hRule="exact"/>
        </w:trPr>
        <w:tc>
          <w:tcPr>
            <w:tcW w:w="136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181" w:lineRule="auto"/>
              <w:ind w:right="116"/>
              <w:jc w:val="center"/>
              <w:rPr>
                <w:rFonts w:hint="eastAsia" w:ascii="宋体"/>
                <w:kern w:val="0"/>
                <w:sz w:val="24"/>
                <w:szCs w:val="24"/>
                <w:lang w:eastAsia="zh-CN"/>
              </w:rPr>
            </w:pPr>
            <w:r>
              <w:rPr>
                <w:rFonts w:hint="eastAsia" w:ascii="宋体"/>
                <w:kern w:val="0"/>
                <w:sz w:val="24"/>
                <w:szCs w:val="24"/>
                <w:lang w:eastAsia="zh-CN"/>
              </w:rPr>
              <w:t>公司领导</w:t>
            </w:r>
          </w:p>
          <w:p>
            <w:pPr>
              <w:autoSpaceDE w:val="0"/>
              <w:autoSpaceDN w:val="0"/>
              <w:adjustRightInd w:val="0"/>
              <w:spacing w:line="181" w:lineRule="auto"/>
              <w:ind w:right="116"/>
              <w:jc w:val="center"/>
              <w:rPr>
                <w:rFonts w:hint="eastAsia" w:ascii="宋体"/>
                <w:kern w:val="0"/>
                <w:sz w:val="24"/>
                <w:szCs w:val="24"/>
              </w:rPr>
            </w:pPr>
            <w:r>
              <w:rPr>
                <w:rFonts w:hint="eastAsia" w:ascii="宋体"/>
                <w:kern w:val="0"/>
                <w:sz w:val="24"/>
                <w:szCs w:val="24"/>
              </w:rPr>
              <w:t>意见</w:t>
            </w:r>
          </w:p>
        </w:tc>
        <w:tc>
          <w:tcPr>
            <w:tcW w:w="7435" w:type="dxa"/>
            <w:gridSpan w:val="9"/>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jc w:val="left"/>
              <w:rPr>
                <w:rFonts w:ascii="宋体"/>
                <w:kern w:val="0"/>
                <w:sz w:val="24"/>
                <w:szCs w:val="24"/>
              </w:rPr>
            </w:pPr>
          </w:p>
        </w:tc>
      </w:tr>
    </w:tbl>
    <w:p>
      <w:pPr>
        <w:autoSpaceDE w:val="0"/>
        <w:autoSpaceDN w:val="0"/>
        <w:adjustRightInd w:val="0"/>
        <w:spacing w:line="296" w:lineRule="exact"/>
        <w:ind w:right="-20"/>
        <w:jc w:val="left"/>
        <w:rPr>
          <w:rFonts w:hint="default" w:ascii="仿宋_GB2312" w:hAnsi="仿宋_GB2312" w:eastAsia="仿宋_GB2312" w:cs="仿宋_GB2312"/>
          <w:color w:val="FF0000"/>
          <w:sz w:val="32"/>
          <w:szCs w:val="32"/>
          <w:lang w:val="en-US" w:eastAsia="zh-CN"/>
        </w:rPr>
      </w:pPr>
      <w:r>
        <w:rPr>
          <w:rFonts w:hint="eastAsia" w:ascii="宋体" w:hAnsi="宋体" w:cs="Microsoft JhengHei"/>
          <w:kern w:val="0"/>
          <w:sz w:val="24"/>
          <w:szCs w:val="24"/>
        </w:rPr>
        <w:t>注：表格中单位基本情况、近三年的主要业绩等表格空间填写不够时可另附页说明。</w:t>
      </w:r>
    </w:p>
    <w:p>
      <w:pPr>
        <w:rPr>
          <w:shd w:val="clear" w:color="auto" w:fill="auto"/>
        </w:rPr>
      </w:pP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17393"/>
    <w:rsid w:val="00861966"/>
    <w:rsid w:val="00887319"/>
    <w:rsid w:val="01E4665C"/>
    <w:rsid w:val="027B45A7"/>
    <w:rsid w:val="09D44813"/>
    <w:rsid w:val="0A965016"/>
    <w:rsid w:val="0CF01608"/>
    <w:rsid w:val="10D83C79"/>
    <w:rsid w:val="11BA5D71"/>
    <w:rsid w:val="12C44964"/>
    <w:rsid w:val="167809E5"/>
    <w:rsid w:val="18E17182"/>
    <w:rsid w:val="1D69572D"/>
    <w:rsid w:val="1F806F59"/>
    <w:rsid w:val="206434B0"/>
    <w:rsid w:val="23027281"/>
    <w:rsid w:val="230C1F6C"/>
    <w:rsid w:val="234D3389"/>
    <w:rsid w:val="23620BF9"/>
    <w:rsid w:val="2368397C"/>
    <w:rsid w:val="23A51EF1"/>
    <w:rsid w:val="23A8499E"/>
    <w:rsid w:val="23D75B1F"/>
    <w:rsid w:val="23EE05ED"/>
    <w:rsid w:val="24CA51ED"/>
    <w:rsid w:val="25171DA3"/>
    <w:rsid w:val="258A14DD"/>
    <w:rsid w:val="267D69B1"/>
    <w:rsid w:val="2892099B"/>
    <w:rsid w:val="29294096"/>
    <w:rsid w:val="2A052C6A"/>
    <w:rsid w:val="2C11289F"/>
    <w:rsid w:val="2C5512C8"/>
    <w:rsid w:val="30374E67"/>
    <w:rsid w:val="30F26F18"/>
    <w:rsid w:val="3146279A"/>
    <w:rsid w:val="33D75907"/>
    <w:rsid w:val="341E5306"/>
    <w:rsid w:val="367D450C"/>
    <w:rsid w:val="37BD3089"/>
    <w:rsid w:val="39AE19C1"/>
    <w:rsid w:val="39C56676"/>
    <w:rsid w:val="3B5D7EBB"/>
    <w:rsid w:val="3C45021B"/>
    <w:rsid w:val="3E144EBF"/>
    <w:rsid w:val="3E674337"/>
    <w:rsid w:val="3F0A2D8F"/>
    <w:rsid w:val="425C52AC"/>
    <w:rsid w:val="434576B1"/>
    <w:rsid w:val="43B17393"/>
    <w:rsid w:val="45E83A07"/>
    <w:rsid w:val="46EB3C75"/>
    <w:rsid w:val="498B2A10"/>
    <w:rsid w:val="4A864A69"/>
    <w:rsid w:val="4A87100B"/>
    <w:rsid w:val="4AF33E68"/>
    <w:rsid w:val="4BD845BA"/>
    <w:rsid w:val="4D1E63B2"/>
    <w:rsid w:val="4DEB6AB9"/>
    <w:rsid w:val="4E206423"/>
    <w:rsid w:val="540F72D6"/>
    <w:rsid w:val="5417090E"/>
    <w:rsid w:val="542C1467"/>
    <w:rsid w:val="559351F5"/>
    <w:rsid w:val="55F5023A"/>
    <w:rsid w:val="590049C2"/>
    <w:rsid w:val="5C47504E"/>
    <w:rsid w:val="5F317335"/>
    <w:rsid w:val="60EA0F8C"/>
    <w:rsid w:val="63220A2B"/>
    <w:rsid w:val="64C062F6"/>
    <w:rsid w:val="65D34A6A"/>
    <w:rsid w:val="69EC7A4F"/>
    <w:rsid w:val="6A52334E"/>
    <w:rsid w:val="6E6E60F7"/>
    <w:rsid w:val="6EAB3266"/>
    <w:rsid w:val="6EB03F6E"/>
    <w:rsid w:val="70BD52F5"/>
    <w:rsid w:val="72642A79"/>
    <w:rsid w:val="73141753"/>
    <w:rsid w:val="732E094D"/>
    <w:rsid w:val="748B7701"/>
    <w:rsid w:val="749F72EB"/>
    <w:rsid w:val="752C60EB"/>
    <w:rsid w:val="76844ABD"/>
    <w:rsid w:val="77F611F7"/>
    <w:rsid w:val="79717882"/>
    <w:rsid w:val="7A55516C"/>
    <w:rsid w:val="7B40292D"/>
    <w:rsid w:val="7B556775"/>
    <w:rsid w:val="7CB12BC6"/>
    <w:rsid w:val="7CE24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99"/>
    <w:pPr>
      <w:tabs>
        <w:tab w:val="center" w:pos="4153"/>
        <w:tab w:val="right" w:pos="8306"/>
      </w:tabs>
      <w:snapToGrid w:val="0"/>
      <w:jc w:val="center"/>
    </w:pPr>
    <w:rPr>
      <w:rFonts w:ascii="Times New Roman" w:hAnsi="Times New Roman"/>
      <w:sz w:val="18"/>
      <w:szCs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0"/>
    <w:rPr>
      <w:i/>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2018-06-15T07:55:00Z</dcterms:created>
  <dc:creator>Administrator</dc:creator>
  <cp:lastModifiedBy>陈旭</cp:lastModifiedBy>
  <cp:lastPrinted>2020-07-31T03:24:00Z</cp:lastPrinted>
  <dcterms:modified xsi:type="dcterms:W3CDTF">2020-10-12T01:04:49Z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